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BC2CB7F" w14:textId="04E827DE" w:rsidR="004E34C0" w:rsidRDefault="002B094F" w:rsidP="008739DA">
      <w:pPr>
        <w:rPr>
          <w:rFonts w:ascii="Arial" w:hAnsi="Arial" w:cs="Arial"/>
          <w:b/>
          <w:sz w:val="32"/>
          <w:szCs w:val="32"/>
          <w:lang w:val="en-US"/>
        </w:rPr>
      </w:pPr>
      <w:bookmarkStart w:id="0" w:name="_GoBack"/>
      <w:r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7C7B80" w:rsidRPr="007C7B80">
        <w:rPr>
          <w:rFonts w:ascii="Arial" w:hAnsi="Arial" w:cs="Arial"/>
          <w:b/>
          <w:noProof/>
          <w:sz w:val="32"/>
          <w:szCs w:val="32"/>
          <w:lang w:eastAsia="nl-BE"/>
        </w:rPr>
        <w:drawing>
          <wp:inline distT="0" distB="0" distL="0" distR="0" wp14:anchorId="27803BD7" wp14:editId="03888342">
            <wp:extent cx="1628185" cy="971550"/>
            <wp:effectExtent l="0" t="0" r="0" b="0"/>
            <wp:docPr id="5" name="Afbeelding 5" descr="C:\Users\mi27111\Desktop\foto ZNA Stuiven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27111\Desktop\foto ZNA Stuivenber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977" cy="99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B80">
        <w:rPr>
          <w:rFonts w:ascii="Arial" w:hAnsi="Arial" w:cs="Arial"/>
          <w:b/>
          <w:sz w:val="32"/>
          <w:szCs w:val="32"/>
          <w:lang w:val="en-US"/>
        </w:rPr>
        <w:tab/>
      </w:r>
      <w:r w:rsidR="007C7B80">
        <w:rPr>
          <w:rFonts w:ascii="Arial" w:hAnsi="Arial" w:cs="Arial"/>
          <w:b/>
          <w:sz w:val="32"/>
          <w:szCs w:val="32"/>
          <w:lang w:val="en-US"/>
        </w:rPr>
        <w:tab/>
        <w:t xml:space="preserve"> </w:t>
      </w:r>
      <w:r w:rsidR="004E34C0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7C7B80">
        <w:rPr>
          <w:rStyle w:val="Intensieveverwijzing"/>
          <w:sz w:val="32"/>
          <w:szCs w:val="32"/>
          <w:lang w:val="en-US"/>
        </w:rPr>
        <w:t>ETCA – ISGE</w:t>
      </w:r>
      <w:r w:rsidR="007C7B80">
        <w:rPr>
          <w:rFonts w:ascii="Arial" w:hAnsi="Arial" w:cs="Arial"/>
          <w:b/>
          <w:sz w:val="32"/>
          <w:szCs w:val="32"/>
          <w:lang w:val="en-US"/>
        </w:rPr>
        <w:tab/>
      </w:r>
      <w:r w:rsidR="007C7B80">
        <w:rPr>
          <w:rFonts w:ascii="Arial" w:hAnsi="Arial" w:cs="Arial"/>
          <w:b/>
          <w:sz w:val="32"/>
          <w:szCs w:val="32"/>
          <w:lang w:val="en-US"/>
        </w:rPr>
        <w:tab/>
      </w:r>
      <w:r w:rsidR="004E34C0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7C7B80" w:rsidRPr="007C7B80">
        <w:rPr>
          <w:rFonts w:ascii="Arial" w:hAnsi="Arial" w:cs="Arial"/>
          <w:b/>
          <w:noProof/>
          <w:sz w:val="32"/>
          <w:szCs w:val="32"/>
          <w:lang w:eastAsia="nl-BE"/>
        </w:rPr>
        <w:drawing>
          <wp:inline distT="0" distB="0" distL="0" distR="0" wp14:anchorId="68F6BDE4" wp14:editId="2326AD17">
            <wp:extent cx="1600200" cy="960120"/>
            <wp:effectExtent l="0" t="0" r="0" b="0"/>
            <wp:docPr id="6" name="Afbeelding 6" descr="C:\Users\mi27111\Desktop\ZNA CADIX rend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27111\Desktop\ZNA CADIX render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E2B7C8C" w14:textId="3B059B35" w:rsidR="00CE04D1" w:rsidRDefault="00CE04D1" w:rsidP="008739DA">
      <w:pPr>
        <w:rPr>
          <w:rFonts w:ascii="Arial" w:hAnsi="Arial" w:cs="Arial"/>
          <w:b/>
          <w:sz w:val="32"/>
          <w:szCs w:val="32"/>
          <w:lang w:val="en-US"/>
        </w:rPr>
      </w:pPr>
      <w:r w:rsidRPr="006852D2">
        <w:rPr>
          <w:rFonts w:ascii="Arial" w:hAnsi="Arial" w:cs="Arial"/>
          <w:b/>
          <w:sz w:val="32"/>
          <w:szCs w:val="32"/>
          <w:lang w:val="en-US"/>
        </w:rPr>
        <w:t>Masterclass Hysteroscopy &amp; Ultrasound – Building Bridges</w:t>
      </w:r>
    </w:p>
    <w:p w14:paraId="4555FD79" w14:textId="77777777" w:rsidR="00CE04D1" w:rsidRPr="00B36194" w:rsidRDefault="00F407A3" w:rsidP="00B36194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B36194">
        <w:rPr>
          <w:rFonts w:ascii="Arial" w:hAnsi="Arial" w:cs="Arial"/>
          <w:b/>
          <w:sz w:val="24"/>
          <w:szCs w:val="24"/>
          <w:lang w:val="en-US"/>
        </w:rPr>
        <w:t>Friday May 17 and Saturday May 18, 2019</w:t>
      </w:r>
    </w:p>
    <w:p w14:paraId="0EE9D30B" w14:textId="77777777" w:rsidR="003870B0" w:rsidRPr="00AC1EA8" w:rsidRDefault="00AC1EA8" w:rsidP="00AC1EA8">
      <w:pPr>
        <w:jc w:val="center"/>
        <w:rPr>
          <w:rFonts w:ascii="Arial" w:hAnsi="Arial" w:cs="Arial"/>
        </w:rPr>
      </w:pPr>
      <w:r w:rsidRPr="00AC1EA8">
        <w:rPr>
          <w:rFonts w:ascii="Arial" w:hAnsi="Arial" w:cs="Arial"/>
        </w:rPr>
        <w:t xml:space="preserve">ETCA – ZNA Campus Stuivenberg </w:t>
      </w:r>
      <w:r>
        <w:rPr>
          <w:rFonts w:ascii="Arial" w:hAnsi="Arial" w:cs="Arial"/>
        </w:rPr>
        <w:t>–</w:t>
      </w:r>
      <w:r w:rsidRPr="00AC1EA8">
        <w:rPr>
          <w:rFonts w:ascii="Arial" w:hAnsi="Arial" w:cs="Arial"/>
        </w:rPr>
        <w:t xml:space="preserve"> Antwe</w:t>
      </w:r>
      <w:r>
        <w:rPr>
          <w:rFonts w:ascii="Arial" w:hAnsi="Arial" w:cs="Arial"/>
        </w:rPr>
        <w:t>rp - Belgium</w:t>
      </w:r>
    </w:p>
    <w:p w14:paraId="3B51F66F" w14:textId="77777777" w:rsidR="00AC1EA8" w:rsidRDefault="00AC1EA8" w:rsidP="008739DA">
      <w:pPr>
        <w:rPr>
          <w:rFonts w:ascii="Arial" w:hAnsi="Arial" w:cs="Arial"/>
          <w:sz w:val="28"/>
          <w:szCs w:val="28"/>
        </w:rPr>
      </w:pPr>
    </w:p>
    <w:p w14:paraId="5267C4F5" w14:textId="77777777" w:rsidR="00037178" w:rsidRDefault="00037178" w:rsidP="008739DA">
      <w:pPr>
        <w:rPr>
          <w:rFonts w:ascii="Arial" w:hAnsi="Arial" w:cs="Arial"/>
          <w:sz w:val="28"/>
          <w:szCs w:val="28"/>
        </w:rPr>
      </w:pPr>
    </w:p>
    <w:p w14:paraId="71FBD387" w14:textId="5E4DA1A6" w:rsidR="00CE04D1" w:rsidRPr="00560CDA" w:rsidRDefault="00CE04D1" w:rsidP="007B3A04">
      <w:pPr>
        <w:tabs>
          <w:tab w:val="left" w:pos="5475"/>
        </w:tabs>
        <w:rPr>
          <w:rFonts w:ascii="Arial" w:hAnsi="Arial" w:cs="Arial"/>
          <w:sz w:val="28"/>
          <w:szCs w:val="28"/>
          <w:lang w:val="en-US"/>
        </w:rPr>
      </w:pPr>
      <w:r w:rsidRPr="00560CDA">
        <w:rPr>
          <w:rFonts w:ascii="Arial" w:hAnsi="Arial" w:cs="Arial"/>
          <w:sz w:val="28"/>
          <w:szCs w:val="28"/>
          <w:lang w:val="en-US"/>
        </w:rPr>
        <w:t>Welcome letter,</w:t>
      </w:r>
      <w:r w:rsidR="007B3A04">
        <w:rPr>
          <w:rFonts w:ascii="Arial" w:hAnsi="Arial" w:cs="Arial"/>
          <w:sz w:val="28"/>
          <w:szCs w:val="28"/>
          <w:lang w:val="en-US"/>
        </w:rPr>
        <w:tab/>
      </w:r>
    </w:p>
    <w:p w14:paraId="64EECACA" w14:textId="77777777" w:rsidR="00CE04D1" w:rsidRPr="00CE04D1" w:rsidRDefault="00CE04D1" w:rsidP="008739DA">
      <w:pPr>
        <w:rPr>
          <w:rFonts w:ascii="Arial" w:hAnsi="Arial" w:cs="Arial"/>
          <w:lang w:val="en-US"/>
        </w:rPr>
      </w:pPr>
    </w:p>
    <w:p w14:paraId="37E6A530" w14:textId="77777777" w:rsidR="00CE04D1" w:rsidRPr="00CE04D1" w:rsidRDefault="00CE04D1" w:rsidP="008739DA">
      <w:pPr>
        <w:rPr>
          <w:rFonts w:ascii="Arial" w:hAnsi="Arial" w:cs="Arial"/>
          <w:lang w:val="en-US"/>
        </w:rPr>
      </w:pPr>
      <w:r w:rsidRPr="00CE04D1">
        <w:rPr>
          <w:rFonts w:ascii="Arial" w:hAnsi="Arial" w:cs="Arial"/>
          <w:lang w:val="en-US"/>
        </w:rPr>
        <w:t>Dear colleagues and friends,</w:t>
      </w:r>
    </w:p>
    <w:p w14:paraId="265BFB4E" w14:textId="77777777" w:rsidR="00CE04D1" w:rsidRPr="00CE04D1" w:rsidRDefault="00CE04D1" w:rsidP="008739DA">
      <w:pPr>
        <w:rPr>
          <w:rFonts w:ascii="Arial" w:hAnsi="Arial" w:cs="Arial"/>
          <w:lang w:val="en-US"/>
        </w:rPr>
      </w:pPr>
      <w:r w:rsidRPr="00CE04D1">
        <w:rPr>
          <w:rFonts w:ascii="Arial" w:hAnsi="Arial" w:cs="Arial"/>
          <w:lang w:val="en-US"/>
        </w:rPr>
        <w:t>We are happy to invite you to our joint ETCA – ISGE ‘Masterclass Hysteroscopy &amp; Ultrasound – Building Bridges’ on 17 – 18 May 2019 in Antwerp – Belgium.</w:t>
      </w:r>
    </w:p>
    <w:p w14:paraId="31C4A326" w14:textId="77777777" w:rsidR="00763351" w:rsidRPr="00763351" w:rsidRDefault="00763351" w:rsidP="008739DA">
      <w:pPr>
        <w:rPr>
          <w:rFonts w:ascii="Arial" w:hAnsi="Arial" w:cs="Arial"/>
          <w:lang w:val="en-US"/>
        </w:rPr>
      </w:pPr>
      <w:r w:rsidRPr="00763351">
        <w:rPr>
          <w:rFonts w:ascii="Arial" w:hAnsi="Arial" w:cs="Arial"/>
          <w:lang w:val="en-US"/>
        </w:rPr>
        <w:t>2019 is the last year that the ETCA (Endoscopic Training Center Antwerp) will be housed in the Stuivenberg hospital</w:t>
      </w:r>
      <w:r>
        <w:rPr>
          <w:rFonts w:ascii="Arial" w:hAnsi="Arial" w:cs="Arial"/>
          <w:lang w:val="en-US"/>
        </w:rPr>
        <w:t>.</w:t>
      </w:r>
    </w:p>
    <w:p w14:paraId="5FB3AB0A" w14:textId="77777777" w:rsidR="00CE04D1" w:rsidRPr="00CE04D1" w:rsidRDefault="00763351" w:rsidP="008739DA">
      <w:pPr>
        <w:rPr>
          <w:rFonts w:ascii="Arial" w:hAnsi="Arial" w:cs="Arial"/>
          <w:lang w:val="en-US"/>
        </w:rPr>
      </w:pPr>
      <w:r w:rsidRPr="00763351">
        <w:rPr>
          <w:rFonts w:ascii="Arial" w:hAnsi="Arial" w:cs="Arial"/>
          <w:lang w:val="en-US"/>
        </w:rPr>
        <w:t xml:space="preserve">In 2020 the move to the new CADIX hospital is on the program. That is why this 'Masterclass' in the old buildings of the Stuivenberg hospital </w:t>
      </w:r>
      <w:r w:rsidR="00E1017B">
        <w:rPr>
          <w:rFonts w:ascii="Arial" w:hAnsi="Arial" w:cs="Arial"/>
          <w:lang w:val="en-US"/>
        </w:rPr>
        <w:t>is</w:t>
      </w:r>
      <w:r w:rsidRPr="00763351">
        <w:rPr>
          <w:rFonts w:ascii="Arial" w:hAnsi="Arial" w:cs="Arial"/>
          <w:lang w:val="en-US"/>
        </w:rPr>
        <w:t xml:space="preserve"> a kind of</w:t>
      </w:r>
      <w:r w:rsidR="00E1017B">
        <w:rPr>
          <w:rFonts w:ascii="Arial" w:hAnsi="Arial" w:cs="Arial"/>
          <w:lang w:val="en-US"/>
        </w:rPr>
        <w:t xml:space="preserve"> </w:t>
      </w:r>
      <w:r w:rsidRPr="00763351">
        <w:rPr>
          <w:rFonts w:ascii="Arial" w:hAnsi="Arial" w:cs="Arial"/>
          <w:lang w:val="en-US"/>
        </w:rPr>
        <w:t xml:space="preserve"> 'end of an era' ...</w:t>
      </w:r>
    </w:p>
    <w:p w14:paraId="0AB58E5B" w14:textId="77777777" w:rsidR="006A701D" w:rsidRDefault="00CE04D1" w:rsidP="006A701D">
      <w:pPr>
        <w:rPr>
          <w:rFonts w:ascii="Arial" w:hAnsi="Arial" w:cs="Arial"/>
          <w:lang w:val="en-US"/>
        </w:rPr>
      </w:pPr>
      <w:r w:rsidRPr="00CE04D1">
        <w:rPr>
          <w:rFonts w:ascii="Arial" w:hAnsi="Arial" w:cs="Arial"/>
          <w:lang w:val="en-US"/>
        </w:rPr>
        <w:t xml:space="preserve">It is clear that when we aim to perform the most appropriate and safe surgery the </w:t>
      </w:r>
      <w:proofErr w:type="spellStart"/>
      <w:r w:rsidRPr="00CE04D1">
        <w:rPr>
          <w:rFonts w:ascii="Arial" w:hAnsi="Arial" w:cs="Arial"/>
          <w:lang w:val="en-US"/>
        </w:rPr>
        <w:t>hysteroscopist</w:t>
      </w:r>
      <w:proofErr w:type="spellEnd"/>
      <w:r w:rsidRPr="00CE04D1">
        <w:rPr>
          <w:rFonts w:ascii="Arial" w:hAnsi="Arial" w:cs="Arial"/>
          <w:lang w:val="en-US"/>
        </w:rPr>
        <w:t xml:space="preserve"> needs the best </w:t>
      </w:r>
      <w:r w:rsidR="005D07D9">
        <w:rPr>
          <w:rFonts w:ascii="Arial" w:hAnsi="Arial" w:cs="Arial"/>
          <w:lang w:val="en-US"/>
        </w:rPr>
        <w:t xml:space="preserve">possible </w:t>
      </w:r>
      <w:r w:rsidRPr="00CE04D1">
        <w:rPr>
          <w:rFonts w:ascii="Arial" w:hAnsi="Arial" w:cs="Arial"/>
          <w:lang w:val="en-US"/>
        </w:rPr>
        <w:t>pre-operative diagnosis</w:t>
      </w:r>
      <w:r w:rsidR="005D07D9">
        <w:rPr>
          <w:rFonts w:ascii="Arial" w:hAnsi="Arial" w:cs="Arial"/>
          <w:lang w:val="en-US"/>
        </w:rPr>
        <w:t xml:space="preserve">… </w:t>
      </w:r>
      <w:r w:rsidR="00C723E5">
        <w:rPr>
          <w:rFonts w:ascii="Arial" w:hAnsi="Arial" w:cs="Arial"/>
          <w:lang w:val="en-US"/>
        </w:rPr>
        <w:t xml:space="preserve">coming </w:t>
      </w:r>
      <w:r w:rsidR="005D07D9">
        <w:rPr>
          <w:rFonts w:ascii="Arial" w:hAnsi="Arial" w:cs="Arial"/>
          <w:lang w:val="en-US"/>
        </w:rPr>
        <w:t>from diagnostic hysteroscopy and, more and more, from high quality ultrasound imaging.</w:t>
      </w:r>
      <w:r w:rsidR="006A701D" w:rsidRPr="006A701D">
        <w:rPr>
          <w:rFonts w:ascii="Arial" w:hAnsi="Arial" w:cs="Arial"/>
          <w:lang w:val="en-US"/>
        </w:rPr>
        <w:t xml:space="preserve"> </w:t>
      </w:r>
    </w:p>
    <w:p w14:paraId="7222E5DD" w14:textId="77777777" w:rsidR="00CE04D1" w:rsidRDefault="006A701D" w:rsidP="008739D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this Masterclass w</w:t>
      </w:r>
      <w:r w:rsidRPr="00CE04D1">
        <w:rPr>
          <w:rFonts w:ascii="Arial" w:hAnsi="Arial" w:cs="Arial"/>
          <w:lang w:val="en-US"/>
        </w:rPr>
        <w:t xml:space="preserve">e will focus both on </w:t>
      </w:r>
      <w:r>
        <w:rPr>
          <w:rFonts w:ascii="Arial" w:hAnsi="Arial" w:cs="Arial"/>
          <w:lang w:val="en-US"/>
        </w:rPr>
        <w:t>the newest</w:t>
      </w:r>
      <w:r w:rsidRPr="00CE04D1">
        <w:rPr>
          <w:rFonts w:ascii="Arial" w:hAnsi="Arial" w:cs="Arial"/>
          <w:lang w:val="en-US"/>
        </w:rPr>
        <w:t xml:space="preserve"> developments in hysteroscopy and </w:t>
      </w:r>
      <w:r>
        <w:rPr>
          <w:rFonts w:ascii="Arial" w:hAnsi="Arial" w:cs="Arial"/>
          <w:lang w:val="en-US"/>
        </w:rPr>
        <w:t xml:space="preserve">the most up-to-date novelties </w:t>
      </w:r>
      <w:r w:rsidRPr="00CE04D1">
        <w:rPr>
          <w:rFonts w:ascii="Arial" w:hAnsi="Arial" w:cs="Arial"/>
          <w:lang w:val="en-US"/>
        </w:rPr>
        <w:t>in the field of gynaecological ultrasound.</w:t>
      </w:r>
    </w:p>
    <w:p w14:paraId="3FD940F4" w14:textId="77777777" w:rsidR="005D07D9" w:rsidRDefault="005D07D9" w:rsidP="008739D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Friday and Saturday morning we will have </w:t>
      </w:r>
      <w:r w:rsidR="00F407A3">
        <w:rPr>
          <w:rFonts w:ascii="Arial" w:hAnsi="Arial" w:cs="Arial"/>
          <w:lang w:val="en-US"/>
        </w:rPr>
        <w:t xml:space="preserve">state of the art </w:t>
      </w:r>
      <w:r>
        <w:rPr>
          <w:rFonts w:ascii="Arial" w:hAnsi="Arial" w:cs="Arial"/>
          <w:lang w:val="en-US"/>
        </w:rPr>
        <w:t>lectures</w:t>
      </w:r>
      <w:r w:rsidR="002C5771">
        <w:rPr>
          <w:rFonts w:ascii="Arial" w:hAnsi="Arial" w:cs="Arial"/>
          <w:lang w:val="en-US"/>
        </w:rPr>
        <w:t xml:space="preserve"> </w:t>
      </w:r>
      <w:r w:rsidR="00D646DB">
        <w:rPr>
          <w:rFonts w:ascii="Arial" w:hAnsi="Arial" w:cs="Arial"/>
          <w:lang w:val="en-US"/>
        </w:rPr>
        <w:t xml:space="preserve">on actual ‘hot topics’ </w:t>
      </w:r>
      <w:r w:rsidR="002C5771">
        <w:rPr>
          <w:rFonts w:ascii="Arial" w:hAnsi="Arial" w:cs="Arial"/>
          <w:lang w:val="en-US"/>
        </w:rPr>
        <w:t xml:space="preserve">with many opportunities for </w:t>
      </w:r>
      <w:r w:rsidR="00F407A3">
        <w:rPr>
          <w:rFonts w:ascii="Arial" w:hAnsi="Arial" w:cs="Arial"/>
          <w:lang w:val="en-US"/>
        </w:rPr>
        <w:t>interaction</w:t>
      </w:r>
      <w:r w:rsidR="00B9200E">
        <w:rPr>
          <w:rFonts w:ascii="Arial" w:hAnsi="Arial" w:cs="Arial"/>
          <w:lang w:val="en-US"/>
        </w:rPr>
        <w:t xml:space="preserve"> </w:t>
      </w:r>
      <w:r w:rsidR="002C5771">
        <w:rPr>
          <w:rFonts w:ascii="Arial" w:hAnsi="Arial" w:cs="Arial"/>
          <w:lang w:val="en-US"/>
        </w:rPr>
        <w:t>with the experts.</w:t>
      </w:r>
    </w:p>
    <w:p w14:paraId="0C9D9940" w14:textId="77777777" w:rsidR="002C5771" w:rsidRPr="00CE04D1" w:rsidRDefault="002C5771" w:rsidP="008739D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Both Friday and Saturday afternoon are entirely dedicated to hands-on / practical exercises</w:t>
      </w:r>
      <w:r w:rsidR="00F407A3">
        <w:rPr>
          <w:rFonts w:ascii="Arial" w:hAnsi="Arial" w:cs="Arial"/>
          <w:lang w:val="en-US"/>
        </w:rPr>
        <w:t>.</w:t>
      </w:r>
    </w:p>
    <w:p w14:paraId="150CE01A" w14:textId="77777777" w:rsidR="000E3EC5" w:rsidRDefault="000E3EC5" w:rsidP="008739D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range of ‘nearly live’ </w:t>
      </w:r>
      <w:r w:rsidR="004535AF">
        <w:rPr>
          <w:rFonts w:ascii="Arial" w:hAnsi="Arial" w:cs="Arial"/>
          <w:lang w:val="en-US"/>
        </w:rPr>
        <w:t>hysteroscopic procedures</w:t>
      </w:r>
      <w:r>
        <w:rPr>
          <w:rFonts w:ascii="Arial" w:hAnsi="Arial" w:cs="Arial"/>
          <w:lang w:val="en-US"/>
        </w:rPr>
        <w:t xml:space="preserve"> can be practiced on the </w:t>
      </w:r>
      <w:r w:rsidR="00073BFE">
        <w:rPr>
          <w:rFonts w:ascii="Arial" w:hAnsi="Arial" w:cs="Arial"/>
          <w:lang w:val="en-US"/>
        </w:rPr>
        <w:t xml:space="preserve">Karl </w:t>
      </w:r>
      <w:r>
        <w:rPr>
          <w:rFonts w:ascii="Arial" w:hAnsi="Arial" w:cs="Arial"/>
          <w:lang w:val="en-US"/>
        </w:rPr>
        <w:t xml:space="preserve">Storz Virtual Reality </w:t>
      </w:r>
      <w:r w:rsidR="00407D30">
        <w:rPr>
          <w:rFonts w:ascii="Arial" w:hAnsi="Arial" w:cs="Arial"/>
          <w:lang w:val="en-US"/>
        </w:rPr>
        <w:t>Simulator</w:t>
      </w:r>
      <w:r w:rsidR="006A701D">
        <w:rPr>
          <w:rFonts w:ascii="Arial" w:hAnsi="Arial" w:cs="Arial"/>
          <w:lang w:val="en-US"/>
        </w:rPr>
        <w:t xml:space="preserve"> for Gynecology</w:t>
      </w:r>
      <w:r w:rsidR="00407D30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Furthermore the training in hysteroscopy includes polyp and myoma resection with bipolar resectoscope and with Bigatti shaver.</w:t>
      </w:r>
    </w:p>
    <w:p w14:paraId="29FE1399" w14:textId="77777777" w:rsidR="006852D2" w:rsidRDefault="004535AF" w:rsidP="008739D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ultrasound practical session uses two </w:t>
      </w:r>
      <w:proofErr w:type="spellStart"/>
      <w:r w:rsidR="006852D2">
        <w:rPr>
          <w:rFonts w:ascii="Arial" w:hAnsi="Arial" w:cs="Arial"/>
          <w:lang w:val="en-US"/>
        </w:rPr>
        <w:t>Volutracer</w:t>
      </w:r>
      <w:proofErr w:type="spellEnd"/>
      <w:r w:rsidR="006852D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</w:t>
      </w:r>
      <w:r w:rsidR="00B9200E">
        <w:rPr>
          <w:rFonts w:ascii="Arial" w:hAnsi="Arial" w:cs="Arial"/>
          <w:lang w:val="en-US"/>
        </w:rPr>
        <w:t>.P.U.S. transvaginal simulators. It is an ultrasound learning system with real ultrasound cases</w:t>
      </w:r>
      <w:r w:rsidR="006852D2">
        <w:rPr>
          <w:rFonts w:ascii="Arial" w:hAnsi="Arial" w:cs="Arial"/>
          <w:lang w:val="en-US"/>
        </w:rPr>
        <w:t>; trainees scan the given cases as if scanning the actual patient.</w:t>
      </w:r>
    </w:p>
    <w:p w14:paraId="1342995F" w14:textId="77777777" w:rsidR="00CE04D1" w:rsidRDefault="00B9200E" w:rsidP="008739D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Also </w:t>
      </w:r>
      <w:r w:rsidR="004535AF">
        <w:rPr>
          <w:rFonts w:ascii="Arial" w:hAnsi="Arial" w:cs="Arial"/>
          <w:lang w:val="en-US"/>
        </w:rPr>
        <w:t xml:space="preserve">several high-end ultrasound machines </w:t>
      </w:r>
      <w:r w:rsidR="006852D2">
        <w:rPr>
          <w:rFonts w:ascii="Arial" w:hAnsi="Arial" w:cs="Arial"/>
          <w:lang w:val="en-US"/>
        </w:rPr>
        <w:t xml:space="preserve">are present and are commented by the </w:t>
      </w:r>
      <w:r w:rsidR="004535AF">
        <w:rPr>
          <w:rFonts w:ascii="Arial" w:hAnsi="Arial" w:cs="Arial"/>
          <w:lang w:val="en-US"/>
        </w:rPr>
        <w:t>expert instructors.</w:t>
      </w:r>
    </w:p>
    <w:p w14:paraId="7D027B3E" w14:textId="77777777" w:rsidR="006852D2" w:rsidRDefault="006852D2" w:rsidP="008739DA">
      <w:pPr>
        <w:rPr>
          <w:rFonts w:ascii="Arial" w:hAnsi="Arial" w:cs="Arial"/>
          <w:lang w:val="en-US"/>
        </w:rPr>
      </w:pPr>
      <w:bookmarkStart w:id="1" w:name="_Hlk533629947"/>
    </w:p>
    <w:bookmarkEnd w:id="1"/>
    <w:p w14:paraId="633F0064" w14:textId="77777777" w:rsidR="003870B0" w:rsidRDefault="003870B0" w:rsidP="008739DA">
      <w:pPr>
        <w:rPr>
          <w:rFonts w:ascii="Arial" w:hAnsi="Arial" w:cs="Arial"/>
          <w:lang w:val="en-US"/>
        </w:rPr>
      </w:pPr>
    </w:p>
    <w:p w14:paraId="02FEFABC" w14:textId="4587E8F6" w:rsidR="00CC33B8" w:rsidRDefault="00CC33B8" w:rsidP="008739D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Number of participants: 20 </w:t>
      </w:r>
      <w:r w:rsidR="00E1513C">
        <w:rPr>
          <w:rFonts w:ascii="Arial" w:hAnsi="Arial" w:cs="Arial"/>
          <w:lang w:val="en-US"/>
        </w:rPr>
        <w:t>+ 4 registrars</w:t>
      </w:r>
    </w:p>
    <w:p w14:paraId="0AE5C22F" w14:textId="77777777" w:rsidR="006852D2" w:rsidRDefault="006852D2" w:rsidP="008739D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Course language: English</w:t>
      </w:r>
    </w:p>
    <w:p w14:paraId="2B574E48" w14:textId="77777777" w:rsidR="006852D2" w:rsidRDefault="006852D2" w:rsidP="008739D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CME credits have been asked for this event</w:t>
      </w:r>
    </w:p>
    <w:p w14:paraId="4F62FC62" w14:textId="77777777" w:rsidR="006852D2" w:rsidRDefault="006852D2" w:rsidP="008739DA">
      <w:pPr>
        <w:rPr>
          <w:rFonts w:ascii="Arial" w:hAnsi="Arial" w:cs="Arial"/>
          <w:lang w:val="en-US"/>
        </w:rPr>
      </w:pPr>
    </w:p>
    <w:p w14:paraId="23791D33" w14:textId="77777777" w:rsidR="006852D2" w:rsidRDefault="006852D2" w:rsidP="008739D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Looking forward to meeting you in Antwerp,</w:t>
      </w:r>
    </w:p>
    <w:p w14:paraId="7861E45F" w14:textId="77777777" w:rsidR="006852D2" w:rsidRPr="006852D2" w:rsidRDefault="006852D2">
      <w:pPr>
        <w:rPr>
          <w:rFonts w:ascii="Arial" w:hAnsi="Arial" w:cs="Arial"/>
          <w:b/>
        </w:rPr>
      </w:pPr>
      <w:r w:rsidRPr="006852D2">
        <w:rPr>
          <w:rFonts w:ascii="Arial" w:hAnsi="Arial" w:cs="Arial"/>
          <w:b/>
        </w:rPr>
        <w:t>Bart De Vree</w:t>
      </w:r>
      <w:r w:rsidRPr="006852D2">
        <w:rPr>
          <w:rFonts w:ascii="Arial" w:hAnsi="Arial" w:cs="Arial"/>
          <w:b/>
        </w:rPr>
        <w:tab/>
      </w:r>
      <w:r w:rsidRPr="006852D2">
        <w:rPr>
          <w:rFonts w:ascii="Arial" w:hAnsi="Arial" w:cs="Arial"/>
          <w:b/>
        </w:rPr>
        <w:tab/>
        <w:t>Bruno van Herendael</w:t>
      </w:r>
    </w:p>
    <w:p w14:paraId="5E830F37" w14:textId="77777777" w:rsidR="006852D2" w:rsidRPr="006852D2" w:rsidRDefault="006852D2">
      <w:pPr>
        <w:rPr>
          <w:rFonts w:ascii="Arial" w:hAnsi="Arial" w:cs="Arial"/>
          <w:b/>
        </w:rPr>
      </w:pPr>
      <w:r w:rsidRPr="006852D2">
        <w:rPr>
          <w:rFonts w:ascii="Arial" w:hAnsi="Arial" w:cs="Arial"/>
          <w:b/>
        </w:rPr>
        <w:t>Wouter Froyman</w:t>
      </w:r>
      <w:r w:rsidRPr="006852D2">
        <w:rPr>
          <w:rFonts w:ascii="Arial" w:hAnsi="Arial" w:cs="Arial"/>
          <w:b/>
        </w:rPr>
        <w:tab/>
      </w:r>
      <w:r w:rsidR="00C34F47">
        <w:rPr>
          <w:rFonts w:ascii="Arial" w:hAnsi="Arial" w:cs="Arial"/>
          <w:b/>
        </w:rPr>
        <w:t>Thierry Van Den Bosch</w:t>
      </w:r>
    </w:p>
    <w:p w14:paraId="64EB90D0" w14:textId="77777777" w:rsidR="006852D2" w:rsidRDefault="006852D2">
      <w:pPr>
        <w:rPr>
          <w:rFonts w:ascii="Arial" w:hAnsi="Arial" w:cs="Arial"/>
        </w:rPr>
      </w:pPr>
    </w:p>
    <w:p w14:paraId="3C1F619E" w14:textId="12B32157" w:rsidR="00CC33B8" w:rsidRDefault="00CC33B8">
      <w:pPr>
        <w:rPr>
          <w:rFonts w:ascii="Arial" w:hAnsi="Arial" w:cs="Arial"/>
        </w:rPr>
      </w:pPr>
    </w:p>
    <w:p w14:paraId="7D12C53F" w14:textId="77777777" w:rsidR="00C87549" w:rsidRPr="006852D2" w:rsidRDefault="00C87549">
      <w:pPr>
        <w:rPr>
          <w:rFonts w:ascii="Arial" w:hAnsi="Arial" w:cs="Arial"/>
        </w:rPr>
      </w:pPr>
    </w:p>
    <w:p w14:paraId="1AF0AD03" w14:textId="77777777" w:rsidR="00E41872" w:rsidRPr="005B4CD1" w:rsidRDefault="00E41872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</w:rPr>
        <w:t xml:space="preserve">                                                          </w:t>
      </w:r>
      <w:r w:rsidR="00CC33B8" w:rsidRPr="005B4CD1">
        <w:rPr>
          <w:rFonts w:ascii="Arial" w:hAnsi="Arial" w:cs="Arial"/>
          <w:noProof/>
          <w:sz w:val="24"/>
          <w:szCs w:val="24"/>
        </w:rPr>
        <w:t>Our sponsors</w:t>
      </w:r>
      <w:r w:rsidRPr="005B4CD1">
        <w:rPr>
          <w:rFonts w:ascii="Arial" w:hAnsi="Arial" w:cs="Arial"/>
          <w:noProof/>
          <w:sz w:val="24"/>
          <w:szCs w:val="24"/>
        </w:rPr>
        <w:t xml:space="preserve">                                       </w:t>
      </w:r>
    </w:p>
    <w:p w14:paraId="1B0D0073" w14:textId="77777777" w:rsidR="00C87549" w:rsidRDefault="00E418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1E2A11ED" w14:textId="5482DB1E" w:rsidR="00CC33B8" w:rsidRDefault="00E41872">
      <w:pPr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   </w:t>
      </w:r>
      <w:r w:rsidR="00C8754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="00E762B8">
        <w:rPr>
          <w:rFonts w:ascii="Arial" w:hAnsi="Arial" w:cs="Arial"/>
          <w:noProof/>
          <w:lang w:eastAsia="nl-BE"/>
        </w:rPr>
        <w:drawing>
          <wp:inline distT="0" distB="0" distL="0" distR="0" wp14:anchorId="2B86E346" wp14:editId="70C9BA2F">
            <wp:extent cx="1526592" cy="517071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rz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203" cy="59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</w:t>
      </w:r>
      <w:r w:rsidR="00C8754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</w:t>
      </w:r>
      <w:r w:rsidR="00C87549">
        <w:rPr>
          <w:rFonts w:ascii="Arial" w:hAnsi="Arial" w:cs="Arial"/>
          <w:noProof/>
          <w:lang w:eastAsia="nl-BE"/>
        </w:rPr>
        <w:drawing>
          <wp:inline distT="0" distB="0" distL="0" distR="0" wp14:anchorId="5274717E" wp14:editId="5832C983">
            <wp:extent cx="1638095" cy="619048"/>
            <wp:effectExtent l="0" t="0" r="63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Benete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095" cy="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</w:t>
      </w:r>
      <w:r w:rsidR="00BA185F">
        <w:rPr>
          <w:rFonts w:ascii="Arial" w:hAnsi="Arial" w:cs="Arial"/>
          <w:noProof/>
        </w:rPr>
        <w:t xml:space="preserve">                 </w:t>
      </w:r>
    </w:p>
    <w:p w14:paraId="4EFE6FAA" w14:textId="6329D80C" w:rsidR="006852D2" w:rsidRPr="006852D2" w:rsidRDefault="006852D2" w:rsidP="00CC33B8">
      <w:pPr>
        <w:ind w:left="4248" w:firstLine="708"/>
        <w:rPr>
          <w:rFonts w:ascii="Arial" w:hAnsi="Arial" w:cs="Arial"/>
        </w:rPr>
      </w:pPr>
    </w:p>
    <w:sectPr w:rsidR="006852D2" w:rsidRPr="006852D2" w:rsidSect="004F4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4D1"/>
    <w:rsid w:val="00022D42"/>
    <w:rsid w:val="00037178"/>
    <w:rsid w:val="00073BFE"/>
    <w:rsid w:val="000E3EC5"/>
    <w:rsid w:val="001D6BE6"/>
    <w:rsid w:val="002B094F"/>
    <w:rsid w:val="002C5771"/>
    <w:rsid w:val="003870B0"/>
    <w:rsid w:val="00407D30"/>
    <w:rsid w:val="004535AF"/>
    <w:rsid w:val="004E34C0"/>
    <w:rsid w:val="004F4AFF"/>
    <w:rsid w:val="00560CDA"/>
    <w:rsid w:val="005B4CD1"/>
    <w:rsid w:val="005D07D9"/>
    <w:rsid w:val="006852D2"/>
    <w:rsid w:val="006A701D"/>
    <w:rsid w:val="006D1466"/>
    <w:rsid w:val="00761BCE"/>
    <w:rsid w:val="00763351"/>
    <w:rsid w:val="007763EE"/>
    <w:rsid w:val="007B3A04"/>
    <w:rsid w:val="007C7B80"/>
    <w:rsid w:val="008739DA"/>
    <w:rsid w:val="008F3D8C"/>
    <w:rsid w:val="009E05BB"/>
    <w:rsid w:val="00AC1EA8"/>
    <w:rsid w:val="00B36194"/>
    <w:rsid w:val="00B553A1"/>
    <w:rsid w:val="00B9200E"/>
    <w:rsid w:val="00BA185F"/>
    <w:rsid w:val="00C34F47"/>
    <w:rsid w:val="00C51983"/>
    <w:rsid w:val="00C723E5"/>
    <w:rsid w:val="00C87549"/>
    <w:rsid w:val="00CC33B8"/>
    <w:rsid w:val="00CE04D1"/>
    <w:rsid w:val="00D646DB"/>
    <w:rsid w:val="00D903CA"/>
    <w:rsid w:val="00DD7669"/>
    <w:rsid w:val="00E1017B"/>
    <w:rsid w:val="00E1513C"/>
    <w:rsid w:val="00E41872"/>
    <w:rsid w:val="00E762B8"/>
    <w:rsid w:val="00F407A3"/>
    <w:rsid w:val="00FC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BABB"/>
  <w15:chartTrackingRefBased/>
  <w15:docId w15:val="{4E836D7E-2E97-4079-8ED1-C25A0D13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Intensieveverwijzing">
    <w:name w:val="Intense Reference"/>
    <w:basedOn w:val="Standaardalinea-lettertype"/>
    <w:uiPriority w:val="32"/>
    <w:qFormat/>
    <w:rsid w:val="00560CDA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</dc:creator>
  <cp:keywords/>
  <dc:description/>
  <cp:lastModifiedBy>Bart</cp:lastModifiedBy>
  <cp:revision>4</cp:revision>
  <cp:lastPrinted>2018-12-26T20:40:00Z</cp:lastPrinted>
  <dcterms:created xsi:type="dcterms:W3CDTF">2019-01-14T12:35:00Z</dcterms:created>
  <dcterms:modified xsi:type="dcterms:W3CDTF">2019-01-14T15:19:00Z</dcterms:modified>
</cp:coreProperties>
</file>