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F6A78" w14:textId="77777777" w:rsidR="00E501D8" w:rsidRDefault="00E501D8" w:rsidP="001411D8">
      <w:pPr>
        <w:pStyle w:val="Heading1"/>
      </w:pPr>
      <w:r w:rsidRPr="000E11D0">
        <w:t>PROGRAM</w:t>
      </w:r>
    </w:p>
    <w:p w14:paraId="5891250C" w14:textId="77777777" w:rsidR="001411D8" w:rsidRDefault="001411D8" w:rsidP="00D1680B">
      <w:pPr>
        <w:ind w:left="1080"/>
      </w:pPr>
    </w:p>
    <w:p w14:paraId="6C9EEB2D" w14:textId="77777777" w:rsidR="001411D8" w:rsidRPr="000E11D0" w:rsidRDefault="001411D8" w:rsidP="001411D8">
      <w:pPr>
        <w:pStyle w:val="Heading2"/>
      </w:pPr>
      <w:r w:rsidRPr="000E11D0">
        <w:t>Friday am</w:t>
      </w:r>
    </w:p>
    <w:p w14:paraId="53472D3A" w14:textId="77777777" w:rsidR="001411D8" w:rsidRPr="000E11D0" w:rsidRDefault="001411D8" w:rsidP="00D1680B">
      <w:pPr>
        <w:ind w:left="1080"/>
      </w:pPr>
    </w:p>
    <w:p w14:paraId="1054400F" w14:textId="77777777" w:rsidR="00E501D8" w:rsidRPr="000E11D0" w:rsidRDefault="00E501D8" w:rsidP="00D1680B">
      <w:pPr>
        <w:ind w:left="1080"/>
      </w:pPr>
    </w:p>
    <w:p w14:paraId="0B2A3759" w14:textId="77777777" w:rsidR="003F5D7D" w:rsidRPr="000E11D0" w:rsidRDefault="00F71B65" w:rsidP="0023778C">
      <w:r w:rsidRPr="000E11D0">
        <w:t>historical keynote lecture</w:t>
      </w:r>
    </w:p>
    <w:p w14:paraId="6D9A1823" w14:textId="77777777" w:rsidR="00F71B65" w:rsidRPr="000E11D0" w:rsidRDefault="00F71B65" w:rsidP="0023778C">
      <w:pPr>
        <w:rPr>
          <w:i/>
        </w:rPr>
      </w:pPr>
      <w:r w:rsidRPr="000E11D0">
        <w:t>chairs:</w:t>
      </w:r>
      <w:r w:rsidRPr="000E11D0">
        <w:rPr>
          <w:i/>
        </w:rPr>
        <w:t xml:space="preserve"> rectors VUB and ULB</w:t>
      </w:r>
    </w:p>
    <w:p w14:paraId="4B9CE981" w14:textId="56BE7C19" w:rsidR="004B0603" w:rsidRDefault="0023778C" w:rsidP="0023778C">
      <w:pPr>
        <w:rPr>
          <w:i/>
        </w:rPr>
      </w:pPr>
      <w:r>
        <w:rPr>
          <w:i/>
        </w:rPr>
        <w:t>introduction: Brussels: C</w:t>
      </w:r>
      <w:bookmarkStart w:id="0" w:name="_GoBack"/>
      <w:bookmarkEnd w:id="0"/>
      <w:r w:rsidR="004B0603" w:rsidRPr="000E11D0">
        <w:rPr>
          <w:i/>
        </w:rPr>
        <w:t>entre of Europe for education and scientific research</w:t>
      </w:r>
    </w:p>
    <w:p w14:paraId="167F992D" w14:textId="77777777" w:rsidR="001411D8" w:rsidRPr="000E11D0" w:rsidRDefault="001411D8" w:rsidP="0023778C">
      <w:pPr>
        <w:rPr>
          <w:i/>
        </w:rPr>
      </w:pPr>
    </w:p>
    <w:p w14:paraId="5DB6DE31" w14:textId="77777777" w:rsidR="003F5D7D" w:rsidRPr="001411D8" w:rsidRDefault="0067387F" w:rsidP="0023778C">
      <w:pPr>
        <w:rPr>
          <w:b/>
        </w:rPr>
      </w:pPr>
      <w:r w:rsidRPr="001411D8">
        <w:rPr>
          <w:b/>
        </w:rPr>
        <w:t>Reproductive genetics</w:t>
      </w:r>
    </w:p>
    <w:p w14:paraId="4B76DFF5" w14:textId="357A9C82" w:rsidR="0067387F" w:rsidRPr="001411D8" w:rsidRDefault="00381F4A" w:rsidP="0023778C">
      <w:pPr>
        <w:rPr>
          <w:b/>
          <w:i/>
        </w:rPr>
      </w:pPr>
      <w:r w:rsidRPr="001411D8">
        <w:rPr>
          <w:b/>
          <w:i/>
        </w:rPr>
        <w:t xml:space="preserve">Peter Braude, </w:t>
      </w:r>
      <w:r w:rsidR="0023778C">
        <w:rPr>
          <w:b/>
          <w:i/>
        </w:rPr>
        <w:t xml:space="preserve">King’s College, </w:t>
      </w:r>
      <w:r w:rsidRPr="001411D8">
        <w:rPr>
          <w:b/>
          <w:i/>
        </w:rPr>
        <w:t>London</w:t>
      </w:r>
    </w:p>
    <w:p w14:paraId="2A7A91E5" w14:textId="77777777" w:rsidR="0067387F" w:rsidRPr="000E11D0" w:rsidRDefault="0067387F" w:rsidP="0023778C"/>
    <w:p w14:paraId="023A5850" w14:textId="77777777" w:rsidR="003F5D7D" w:rsidRPr="000E11D0" w:rsidRDefault="003F5D7D" w:rsidP="0023778C"/>
    <w:p w14:paraId="135AB98D" w14:textId="77777777" w:rsidR="00F71B65" w:rsidRPr="000E11D0" w:rsidRDefault="00F47409" w:rsidP="0023778C">
      <w:r w:rsidRPr="000E11D0">
        <w:t>session 1</w:t>
      </w:r>
      <w:r w:rsidR="008F0B3D" w:rsidRPr="000E11D0">
        <w:t xml:space="preserve">: </w:t>
      </w:r>
      <w:r w:rsidR="00F71B65" w:rsidRPr="000E11D0">
        <w:t>prenatal diagnosis</w:t>
      </w:r>
      <w:r w:rsidR="00095243" w:rsidRPr="000E11D0">
        <w:t xml:space="preserve"> today and tomorrow</w:t>
      </w:r>
    </w:p>
    <w:p w14:paraId="1A8D0A74" w14:textId="77777777" w:rsidR="00E501D8" w:rsidRPr="000E11D0" w:rsidRDefault="008F0B3D" w:rsidP="0023778C">
      <w:r w:rsidRPr="000E11D0">
        <w:t xml:space="preserve">chairs: Leonardo Gucciardo and </w:t>
      </w:r>
      <w:r w:rsidR="00F71B65" w:rsidRPr="000E11D0">
        <w:t xml:space="preserve">Caroline </w:t>
      </w:r>
      <w:r w:rsidRPr="000E11D0">
        <w:t>Daelemans</w:t>
      </w:r>
    </w:p>
    <w:p w14:paraId="2FD6BF69" w14:textId="77777777" w:rsidR="0067387F" w:rsidRPr="001411D8" w:rsidRDefault="0067387F" w:rsidP="0023778C">
      <w:pPr>
        <w:pStyle w:val="ListParagraph"/>
        <w:numPr>
          <w:ilvl w:val="2"/>
          <w:numId w:val="8"/>
        </w:numPr>
        <w:ind w:left="360"/>
        <w:rPr>
          <w:b/>
        </w:rPr>
      </w:pPr>
      <w:r w:rsidRPr="001411D8">
        <w:rPr>
          <w:b/>
        </w:rPr>
        <w:t>Ultrasound</w:t>
      </w:r>
      <w:r w:rsidR="007744CC" w:rsidRPr="001411D8">
        <w:rPr>
          <w:b/>
        </w:rPr>
        <w:t xml:space="preserve"> and PND: </w:t>
      </w:r>
      <w:r w:rsidR="007744CC" w:rsidRPr="001411D8">
        <w:rPr>
          <w:b/>
          <w:i/>
        </w:rPr>
        <w:t>Catherine Donner</w:t>
      </w:r>
      <w:r w:rsidR="00F71B65" w:rsidRPr="001411D8">
        <w:rPr>
          <w:b/>
          <w:i/>
        </w:rPr>
        <w:t>, ULB Erasme</w:t>
      </w:r>
    </w:p>
    <w:p w14:paraId="5C79EC9E" w14:textId="554B616C" w:rsidR="007744CC" w:rsidRPr="001411D8" w:rsidRDefault="007744CC" w:rsidP="0023778C">
      <w:pPr>
        <w:pStyle w:val="ListParagraph"/>
        <w:numPr>
          <w:ilvl w:val="2"/>
          <w:numId w:val="8"/>
        </w:numPr>
        <w:ind w:left="360"/>
        <w:rPr>
          <w:b/>
        </w:rPr>
      </w:pPr>
      <w:r w:rsidRPr="001411D8">
        <w:rPr>
          <w:b/>
        </w:rPr>
        <w:t>CGH array</w:t>
      </w:r>
      <w:r w:rsidR="008270FD" w:rsidRPr="001411D8">
        <w:rPr>
          <w:b/>
        </w:rPr>
        <w:t xml:space="preserve"> in prenatal diagnosis</w:t>
      </w:r>
      <w:r w:rsidRPr="001411D8">
        <w:rPr>
          <w:b/>
        </w:rPr>
        <w:t xml:space="preserve">: </w:t>
      </w:r>
      <w:r w:rsidR="00730A13" w:rsidRPr="001411D8">
        <w:rPr>
          <w:b/>
          <w:i/>
        </w:rPr>
        <w:t>Olivier Vanakker, U</w:t>
      </w:r>
      <w:r w:rsidR="0023778C">
        <w:rPr>
          <w:b/>
          <w:i/>
        </w:rPr>
        <w:t>G</w:t>
      </w:r>
      <w:r w:rsidR="00730A13" w:rsidRPr="001411D8">
        <w:rPr>
          <w:b/>
          <w:i/>
        </w:rPr>
        <w:t>ent</w:t>
      </w:r>
    </w:p>
    <w:p w14:paraId="5348A9AC" w14:textId="47E5604C" w:rsidR="008270FD" w:rsidRPr="001411D8" w:rsidRDefault="008270FD" w:rsidP="0023778C">
      <w:pPr>
        <w:pStyle w:val="ListParagraph"/>
        <w:numPr>
          <w:ilvl w:val="2"/>
          <w:numId w:val="8"/>
        </w:numPr>
        <w:ind w:left="360"/>
        <w:rPr>
          <w:b/>
        </w:rPr>
      </w:pPr>
      <w:r w:rsidRPr="001411D8">
        <w:rPr>
          <w:b/>
        </w:rPr>
        <w:t xml:space="preserve">NIPT: the Brussels experience and follow-up study results, </w:t>
      </w:r>
      <w:r w:rsidRPr="001411D8">
        <w:rPr>
          <w:b/>
          <w:i/>
        </w:rPr>
        <w:t>Sonia Vandooren</w:t>
      </w:r>
      <w:r w:rsidR="0023778C">
        <w:rPr>
          <w:b/>
          <w:i/>
        </w:rPr>
        <w:t>, UZ Brussel and Brightcore</w:t>
      </w:r>
    </w:p>
    <w:p w14:paraId="4C77628F" w14:textId="77777777" w:rsidR="00E501D8" w:rsidRPr="000E11D0" w:rsidRDefault="00E501D8" w:rsidP="0023778C">
      <w:pPr>
        <w:pStyle w:val="ListParagraph"/>
        <w:ind w:left="180"/>
        <w:rPr>
          <w:i/>
        </w:rPr>
      </w:pPr>
    </w:p>
    <w:p w14:paraId="1B0CD6C7" w14:textId="77777777" w:rsidR="00E501D8" w:rsidRPr="000E11D0" w:rsidRDefault="00E501D8" w:rsidP="001411D8">
      <w:pPr>
        <w:pStyle w:val="Heading3"/>
      </w:pPr>
      <w:r w:rsidRPr="000E11D0">
        <w:t>coffee break</w:t>
      </w:r>
    </w:p>
    <w:p w14:paraId="56984711" w14:textId="77777777" w:rsidR="003F5D7D" w:rsidRPr="000E11D0" w:rsidRDefault="003F5D7D" w:rsidP="00D1680B">
      <w:pPr>
        <w:ind w:left="1080"/>
      </w:pPr>
    </w:p>
    <w:p w14:paraId="2AEB288D" w14:textId="77777777" w:rsidR="00F71B65" w:rsidRPr="000E11D0" w:rsidRDefault="00F47409" w:rsidP="0023778C">
      <w:r w:rsidRPr="000E11D0">
        <w:t>session 2</w:t>
      </w:r>
      <w:r w:rsidR="0067387F" w:rsidRPr="000E11D0">
        <w:t>:</w:t>
      </w:r>
      <w:r w:rsidR="008F0B3D" w:rsidRPr="000E11D0">
        <w:t xml:space="preserve"> best clinical practice today</w:t>
      </w:r>
      <w:r w:rsidR="00095243" w:rsidRPr="000E11D0">
        <w:t xml:space="preserve"> and tomorrow</w:t>
      </w:r>
    </w:p>
    <w:p w14:paraId="1A7F66BE" w14:textId="51B59469" w:rsidR="00F47409" w:rsidRPr="000E11D0" w:rsidRDefault="00F71B65" w:rsidP="0023778C">
      <w:r w:rsidRPr="000E11D0">
        <w:t xml:space="preserve">Chairs: </w:t>
      </w:r>
      <w:r w:rsidR="008F0B3D" w:rsidRPr="000E11D0">
        <w:rPr>
          <w:i/>
        </w:rPr>
        <w:t xml:space="preserve">Marc </w:t>
      </w:r>
      <w:r w:rsidRPr="000E11D0">
        <w:rPr>
          <w:i/>
        </w:rPr>
        <w:t>Abramowicz</w:t>
      </w:r>
      <w:r w:rsidR="0023778C">
        <w:rPr>
          <w:i/>
        </w:rPr>
        <w:t>, ULB Erasme</w:t>
      </w:r>
      <w:r w:rsidRPr="000E11D0">
        <w:rPr>
          <w:i/>
        </w:rPr>
        <w:t xml:space="preserve"> </w:t>
      </w:r>
      <w:r w:rsidR="008F0B3D" w:rsidRPr="000E11D0">
        <w:rPr>
          <w:i/>
        </w:rPr>
        <w:t xml:space="preserve">and </w:t>
      </w:r>
      <w:r w:rsidR="00730A13" w:rsidRPr="000E11D0">
        <w:rPr>
          <w:i/>
        </w:rPr>
        <w:t>Inge Liebaers</w:t>
      </w:r>
      <w:r w:rsidR="0023778C">
        <w:rPr>
          <w:i/>
        </w:rPr>
        <w:t>, UZ Brussel</w:t>
      </w:r>
    </w:p>
    <w:p w14:paraId="24953F5F" w14:textId="77777777" w:rsidR="008F0B3D" w:rsidRPr="0023778C" w:rsidRDefault="00730A13" w:rsidP="0023778C">
      <w:pPr>
        <w:pStyle w:val="ListParagraph"/>
        <w:numPr>
          <w:ilvl w:val="0"/>
          <w:numId w:val="4"/>
        </w:numPr>
        <w:ind w:left="360"/>
        <w:rPr>
          <w:b/>
          <w:i/>
        </w:rPr>
      </w:pPr>
      <w:r w:rsidRPr="0023778C">
        <w:rPr>
          <w:b/>
        </w:rPr>
        <w:t xml:space="preserve">clinical applications of PGD including </w:t>
      </w:r>
      <w:r w:rsidR="008F0B3D" w:rsidRPr="0023778C">
        <w:rPr>
          <w:b/>
        </w:rPr>
        <w:t xml:space="preserve">chromosomal translocations </w:t>
      </w:r>
      <w:r w:rsidR="008F0B3D" w:rsidRPr="0023778C">
        <w:rPr>
          <w:b/>
          <w:i/>
        </w:rPr>
        <w:t>Kathelijn Keymolen</w:t>
      </w:r>
      <w:r w:rsidR="00F71B65" w:rsidRPr="0023778C">
        <w:rPr>
          <w:b/>
          <w:i/>
        </w:rPr>
        <w:t>, UZ Brussel, VUB</w:t>
      </w:r>
      <w:r w:rsidR="008F0B3D" w:rsidRPr="0023778C" w:rsidDel="0067387F">
        <w:rPr>
          <w:b/>
        </w:rPr>
        <w:t xml:space="preserve"> </w:t>
      </w:r>
    </w:p>
    <w:p w14:paraId="0CACE9C5" w14:textId="77777777" w:rsidR="0067387F" w:rsidRPr="0023778C" w:rsidRDefault="00730A13" w:rsidP="0023778C">
      <w:pPr>
        <w:pStyle w:val="ListParagraph"/>
        <w:numPr>
          <w:ilvl w:val="0"/>
          <w:numId w:val="4"/>
        </w:numPr>
        <w:ind w:left="360"/>
        <w:rPr>
          <w:b/>
        </w:rPr>
      </w:pPr>
      <w:r w:rsidRPr="0023778C">
        <w:rPr>
          <w:b/>
        </w:rPr>
        <w:t xml:space="preserve">best clinical practice for PGS </w:t>
      </w:r>
      <w:r w:rsidRPr="0023778C">
        <w:rPr>
          <w:b/>
          <w:i/>
        </w:rPr>
        <w:t>Willem Verpoest</w:t>
      </w:r>
      <w:r w:rsidR="00824B40" w:rsidRPr="0023778C">
        <w:rPr>
          <w:b/>
          <w:i/>
        </w:rPr>
        <w:t>, UZ Brussel, VUB</w:t>
      </w:r>
    </w:p>
    <w:p w14:paraId="6090DE44" w14:textId="77777777" w:rsidR="0067387F" w:rsidRPr="0023778C" w:rsidRDefault="0067387F" w:rsidP="0023778C">
      <w:pPr>
        <w:pStyle w:val="ListParagraph"/>
        <w:numPr>
          <w:ilvl w:val="0"/>
          <w:numId w:val="4"/>
        </w:numPr>
        <w:ind w:left="360"/>
        <w:rPr>
          <w:b/>
          <w:i/>
        </w:rPr>
      </w:pPr>
      <w:r w:rsidRPr="0023778C">
        <w:rPr>
          <w:b/>
        </w:rPr>
        <w:t xml:space="preserve">Clinical effectiveness and safety: </w:t>
      </w:r>
      <w:r w:rsidR="00F71B65" w:rsidRPr="0023778C">
        <w:rPr>
          <w:b/>
          <w:i/>
        </w:rPr>
        <w:t>Anne Delbaere, ULB Erasme</w:t>
      </w:r>
    </w:p>
    <w:p w14:paraId="30ABBD48" w14:textId="77777777" w:rsidR="00E501D8" w:rsidRPr="000E11D0" w:rsidRDefault="00E501D8" w:rsidP="00E501D8">
      <w:pPr>
        <w:ind w:left="1980"/>
      </w:pPr>
    </w:p>
    <w:p w14:paraId="4789402F" w14:textId="79F7B6BD" w:rsidR="00906197" w:rsidRPr="000E11D0" w:rsidRDefault="00906197" w:rsidP="001411D8">
      <w:pPr>
        <w:pStyle w:val="Heading3"/>
      </w:pPr>
      <w:r w:rsidRPr="000E11D0">
        <w:t xml:space="preserve">lunch </w:t>
      </w:r>
    </w:p>
    <w:p w14:paraId="77701A6C" w14:textId="77777777" w:rsidR="00F47409" w:rsidRPr="000E11D0" w:rsidRDefault="00F47409" w:rsidP="00D1680B">
      <w:pPr>
        <w:ind w:left="1080"/>
      </w:pPr>
    </w:p>
    <w:p w14:paraId="22B288CA" w14:textId="77777777" w:rsidR="003F5D7D" w:rsidRPr="000E11D0" w:rsidRDefault="00E501D8" w:rsidP="001411D8">
      <w:pPr>
        <w:pStyle w:val="Heading2"/>
      </w:pPr>
      <w:r w:rsidRPr="000E11D0">
        <w:t>Friday pm</w:t>
      </w:r>
      <w:r w:rsidR="00F47409" w:rsidRPr="000E11D0">
        <w:t xml:space="preserve"> </w:t>
      </w:r>
    </w:p>
    <w:p w14:paraId="3636620F" w14:textId="77777777" w:rsidR="003F5D7D" w:rsidRPr="000E11D0" w:rsidRDefault="003F5D7D" w:rsidP="00D1680B">
      <w:pPr>
        <w:ind w:left="1080"/>
      </w:pPr>
    </w:p>
    <w:p w14:paraId="5F5CA786" w14:textId="77777777" w:rsidR="00F71B65" w:rsidRPr="000E11D0" w:rsidRDefault="00F47409" w:rsidP="0023778C">
      <w:r w:rsidRPr="000E11D0">
        <w:t>session 3</w:t>
      </w:r>
      <w:r w:rsidR="00E501D8" w:rsidRPr="000E11D0">
        <w:t xml:space="preserve">: </w:t>
      </w:r>
      <w:r w:rsidR="00F71B65" w:rsidRPr="000E11D0">
        <w:t xml:space="preserve">the </w:t>
      </w:r>
      <w:r w:rsidR="007744CC" w:rsidRPr="000E11D0">
        <w:t>future</w:t>
      </w:r>
      <w:r w:rsidR="00F71B65" w:rsidRPr="000E11D0">
        <w:t xml:space="preserve"> fo reproductive genetics</w:t>
      </w:r>
    </w:p>
    <w:p w14:paraId="0093A3DD" w14:textId="7AB540B0" w:rsidR="00E501D8" w:rsidRPr="000E11D0" w:rsidRDefault="00F71B65" w:rsidP="0023778C">
      <w:r w:rsidRPr="000E11D0">
        <w:t>chairs:</w:t>
      </w:r>
      <w:r w:rsidR="00575FA2" w:rsidRPr="000E11D0">
        <w:t xml:space="preserve"> </w:t>
      </w:r>
      <w:r w:rsidR="008F0B3D" w:rsidRPr="000E11D0">
        <w:rPr>
          <w:i/>
        </w:rPr>
        <w:t>Guillaume</w:t>
      </w:r>
      <w:r w:rsidR="00824B40" w:rsidRPr="000E11D0">
        <w:rPr>
          <w:i/>
        </w:rPr>
        <w:t xml:space="preserve"> Smits, Huderf and IBsquare</w:t>
      </w:r>
      <w:r w:rsidR="008F0B3D" w:rsidRPr="000E11D0">
        <w:rPr>
          <w:i/>
        </w:rPr>
        <w:t xml:space="preserve"> and </w:t>
      </w:r>
      <w:r w:rsidR="001411D8">
        <w:rPr>
          <w:i/>
        </w:rPr>
        <w:t>Karen Sermon, Vrije Universiteit Brussel</w:t>
      </w:r>
    </w:p>
    <w:p w14:paraId="3B020324" w14:textId="77777777" w:rsidR="007744CC" w:rsidRPr="000E11D0" w:rsidRDefault="007744CC" w:rsidP="0023778C"/>
    <w:p w14:paraId="573F5C36" w14:textId="77777777" w:rsidR="007744CC" w:rsidRPr="0023778C" w:rsidRDefault="007744CC" w:rsidP="0023778C">
      <w:pPr>
        <w:pStyle w:val="ListParagraph"/>
        <w:numPr>
          <w:ilvl w:val="0"/>
          <w:numId w:val="6"/>
        </w:numPr>
        <w:ind w:left="360"/>
        <w:rPr>
          <w:b/>
          <w:i/>
        </w:rPr>
      </w:pPr>
      <w:r w:rsidRPr="0023778C">
        <w:rPr>
          <w:b/>
        </w:rPr>
        <w:t xml:space="preserve">The end of invasive PND: </w:t>
      </w:r>
      <w:r w:rsidR="00575FA2" w:rsidRPr="0023778C">
        <w:rPr>
          <w:b/>
        </w:rPr>
        <w:t xml:space="preserve"> </w:t>
      </w:r>
      <w:r w:rsidR="000E11D0" w:rsidRPr="0023778C">
        <w:rPr>
          <w:b/>
          <w:i/>
        </w:rPr>
        <w:t>TBC</w:t>
      </w:r>
    </w:p>
    <w:p w14:paraId="34C16AA5" w14:textId="77777777" w:rsidR="007744CC" w:rsidRPr="0023778C" w:rsidRDefault="00824B40" w:rsidP="0023778C">
      <w:pPr>
        <w:pStyle w:val="ListParagraph"/>
        <w:numPr>
          <w:ilvl w:val="0"/>
          <w:numId w:val="6"/>
        </w:numPr>
        <w:ind w:left="360"/>
        <w:rPr>
          <w:b/>
        </w:rPr>
      </w:pPr>
      <w:r w:rsidRPr="0023778C">
        <w:rPr>
          <w:b/>
        </w:rPr>
        <w:t>Challenges for PND on intact fetal cells</w:t>
      </w:r>
      <w:r w:rsidR="007744CC" w:rsidRPr="0023778C">
        <w:rPr>
          <w:b/>
        </w:rPr>
        <w:t xml:space="preserve">; </w:t>
      </w:r>
      <w:r w:rsidR="00E01744" w:rsidRPr="0023778C">
        <w:rPr>
          <w:b/>
          <w:i/>
        </w:rPr>
        <w:t>Patrizia Paterlini-Brechot</w:t>
      </w:r>
      <w:r w:rsidR="000E11D0" w:rsidRPr="0023778C">
        <w:rPr>
          <w:b/>
          <w:i/>
        </w:rPr>
        <w:t xml:space="preserve"> Paris</w:t>
      </w:r>
    </w:p>
    <w:p w14:paraId="7B946EBD" w14:textId="28F0D9F2" w:rsidR="009E1EC6" w:rsidRPr="0023778C" w:rsidRDefault="009E1EC6" w:rsidP="0023778C">
      <w:pPr>
        <w:pStyle w:val="ListParagraph"/>
        <w:numPr>
          <w:ilvl w:val="0"/>
          <w:numId w:val="6"/>
        </w:numPr>
        <w:ind w:left="360"/>
        <w:rPr>
          <w:b/>
          <w:i/>
        </w:rPr>
      </w:pPr>
      <w:r w:rsidRPr="0023778C">
        <w:rPr>
          <w:b/>
        </w:rPr>
        <w:t xml:space="preserve">PGD: technical developments: </w:t>
      </w:r>
      <w:r w:rsidR="0023778C">
        <w:rPr>
          <w:b/>
          <w:i/>
        </w:rPr>
        <w:t>Martine De Rycke, UZ Brussel</w:t>
      </w:r>
    </w:p>
    <w:p w14:paraId="43966458" w14:textId="77777777" w:rsidR="009E1EC6" w:rsidRPr="000E11D0" w:rsidRDefault="009E1EC6" w:rsidP="009E1EC6">
      <w:pPr>
        <w:pStyle w:val="ListParagraph"/>
        <w:ind w:left="2700"/>
      </w:pPr>
    </w:p>
    <w:p w14:paraId="575A1B7E" w14:textId="77777777" w:rsidR="00575FA2" w:rsidRPr="000E11D0" w:rsidRDefault="00575FA2" w:rsidP="00575FA2">
      <w:pPr>
        <w:rPr>
          <w:i/>
        </w:rPr>
      </w:pPr>
    </w:p>
    <w:p w14:paraId="36DD9AA6" w14:textId="2F2A773C" w:rsidR="00E501D8" w:rsidRPr="000E11D0" w:rsidRDefault="00906197" w:rsidP="001411D8">
      <w:pPr>
        <w:pStyle w:val="Heading3"/>
      </w:pPr>
      <w:r w:rsidRPr="000E11D0">
        <w:t>coffee break</w:t>
      </w:r>
      <w:r w:rsidR="008F0B3D" w:rsidRPr="000E11D0">
        <w:t xml:space="preserve"> </w:t>
      </w:r>
    </w:p>
    <w:p w14:paraId="6E829F07" w14:textId="77777777" w:rsidR="00906197" w:rsidRPr="000E11D0" w:rsidRDefault="00906197" w:rsidP="00E501D8">
      <w:pPr>
        <w:ind w:left="1980"/>
      </w:pPr>
    </w:p>
    <w:p w14:paraId="241BCFBF" w14:textId="77777777" w:rsidR="004C1DFE" w:rsidRPr="000E11D0" w:rsidRDefault="00F47409" w:rsidP="0023778C">
      <w:r w:rsidRPr="000E11D0">
        <w:t>session 4</w:t>
      </w:r>
      <w:r w:rsidR="007744CC" w:rsidRPr="000E11D0">
        <w:t>: ethics</w:t>
      </w:r>
      <w:r w:rsidR="004C1DFE" w:rsidRPr="000E11D0">
        <w:t xml:space="preserve"> of reproductive genetics</w:t>
      </w:r>
    </w:p>
    <w:p w14:paraId="59FDA422" w14:textId="4E0BE829" w:rsidR="007E63BA" w:rsidRPr="000E11D0" w:rsidRDefault="003F5D7D" w:rsidP="0023778C">
      <w:pPr>
        <w:rPr>
          <w:i/>
        </w:rPr>
      </w:pPr>
      <w:r w:rsidRPr="000E11D0">
        <w:rPr>
          <w:i/>
        </w:rPr>
        <w:t xml:space="preserve">chairs </w:t>
      </w:r>
      <w:r w:rsidR="008F0B3D" w:rsidRPr="000E11D0">
        <w:rPr>
          <w:i/>
        </w:rPr>
        <w:t xml:space="preserve">Maryse </w:t>
      </w:r>
      <w:r w:rsidR="0023778C">
        <w:rPr>
          <w:i/>
        </w:rPr>
        <w:t>Bonduell, UZ Brussel</w:t>
      </w:r>
      <w:r w:rsidRPr="000E11D0">
        <w:rPr>
          <w:i/>
        </w:rPr>
        <w:t xml:space="preserve"> </w:t>
      </w:r>
      <w:r w:rsidR="008F0B3D" w:rsidRPr="000E11D0">
        <w:rPr>
          <w:i/>
        </w:rPr>
        <w:t>and Julie</w:t>
      </w:r>
      <w:r w:rsidRPr="000E11D0">
        <w:rPr>
          <w:i/>
        </w:rPr>
        <w:t xml:space="preserve"> Desir</w:t>
      </w:r>
      <w:r w:rsidR="0023778C">
        <w:rPr>
          <w:i/>
        </w:rPr>
        <w:t>, ULB Erasme</w:t>
      </w:r>
    </w:p>
    <w:p w14:paraId="728E8CB5" w14:textId="77777777" w:rsidR="008F0B3D" w:rsidRPr="0023778C" w:rsidRDefault="008F0B3D" w:rsidP="0023778C">
      <w:pPr>
        <w:pStyle w:val="ListParagraph"/>
        <w:numPr>
          <w:ilvl w:val="0"/>
          <w:numId w:val="10"/>
        </w:numPr>
        <w:rPr>
          <w:b/>
        </w:rPr>
      </w:pPr>
      <w:r w:rsidRPr="0023778C">
        <w:rPr>
          <w:b/>
        </w:rPr>
        <w:lastRenderedPageBreak/>
        <w:t xml:space="preserve">psychological issues in reproductive genetics: </w:t>
      </w:r>
      <w:r w:rsidRPr="0023778C">
        <w:rPr>
          <w:b/>
          <w:i/>
        </w:rPr>
        <w:t>Julie Nekkebroeck</w:t>
      </w:r>
      <w:r w:rsidR="004C1DFE" w:rsidRPr="0023778C">
        <w:rPr>
          <w:b/>
          <w:i/>
        </w:rPr>
        <w:t>, UZ Brussel, VUB</w:t>
      </w:r>
    </w:p>
    <w:p w14:paraId="61B8EC38" w14:textId="39D64217" w:rsidR="008F0B3D" w:rsidRPr="0023778C" w:rsidRDefault="008F0B3D" w:rsidP="0023778C">
      <w:pPr>
        <w:pStyle w:val="ListParagraph"/>
        <w:numPr>
          <w:ilvl w:val="0"/>
          <w:numId w:val="10"/>
        </w:numPr>
        <w:rPr>
          <w:b/>
        </w:rPr>
      </w:pPr>
      <w:r w:rsidRPr="0023778C">
        <w:rPr>
          <w:b/>
        </w:rPr>
        <w:t xml:space="preserve">Prenatal carrier screening: </w:t>
      </w:r>
      <w:r w:rsidR="00AB44C5" w:rsidRPr="0023778C">
        <w:rPr>
          <w:b/>
          <w:i/>
        </w:rPr>
        <w:t xml:space="preserve">Pascal Borry, </w:t>
      </w:r>
      <w:r w:rsidR="0023778C">
        <w:rPr>
          <w:b/>
          <w:i/>
        </w:rPr>
        <w:t>K</w:t>
      </w:r>
      <w:r w:rsidR="00AB44C5" w:rsidRPr="0023778C">
        <w:rPr>
          <w:b/>
          <w:i/>
        </w:rPr>
        <w:t>ULeuven</w:t>
      </w:r>
      <w:r w:rsidR="00AB44C5" w:rsidRPr="0023778C">
        <w:rPr>
          <w:b/>
        </w:rPr>
        <w:t xml:space="preserve"> </w:t>
      </w:r>
    </w:p>
    <w:p w14:paraId="0E4B12EA" w14:textId="2E813D43" w:rsidR="007744CC" w:rsidRPr="0023778C" w:rsidRDefault="004C1DFE" w:rsidP="0023778C">
      <w:pPr>
        <w:pStyle w:val="ListParagraph"/>
        <w:numPr>
          <w:ilvl w:val="0"/>
          <w:numId w:val="10"/>
        </w:numPr>
        <w:rPr>
          <w:b/>
        </w:rPr>
      </w:pPr>
      <w:r w:rsidRPr="0023778C">
        <w:rPr>
          <w:b/>
        </w:rPr>
        <w:t xml:space="preserve">PGD: dynamics and ethics: </w:t>
      </w:r>
      <w:r w:rsidR="007744CC" w:rsidRPr="0023778C">
        <w:rPr>
          <w:b/>
          <w:i/>
        </w:rPr>
        <w:t>Guido De Wert, Maastricht</w:t>
      </w:r>
      <w:r w:rsidR="001D1190" w:rsidRPr="0023778C">
        <w:rPr>
          <w:b/>
          <w:i/>
        </w:rPr>
        <w:t xml:space="preserve"> </w:t>
      </w:r>
      <w:r w:rsidR="0023778C">
        <w:rPr>
          <w:b/>
          <w:i/>
        </w:rPr>
        <w:t>UMC+</w:t>
      </w:r>
    </w:p>
    <w:p w14:paraId="71214411" w14:textId="77777777" w:rsidR="004679E5" w:rsidRPr="000E11D0" w:rsidRDefault="0023778C" w:rsidP="00D1680B">
      <w:pPr>
        <w:ind w:left="1980"/>
      </w:pPr>
    </w:p>
    <w:p w14:paraId="4D5DA349" w14:textId="4948692D" w:rsidR="001411D8" w:rsidRPr="000E11D0" w:rsidRDefault="0023778C" w:rsidP="001411D8">
      <w:pPr>
        <w:pStyle w:val="Heading3"/>
      </w:pPr>
      <w:r>
        <w:t>drinks</w:t>
      </w:r>
    </w:p>
    <w:p w14:paraId="243D2EB2" w14:textId="77777777" w:rsidR="00E501D8" w:rsidRPr="000E11D0" w:rsidRDefault="00E501D8"/>
    <w:sectPr w:rsidR="00E501D8" w:rsidRPr="000E11D0" w:rsidSect="004E30A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1437"/>
    <w:multiLevelType w:val="hybridMultilevel"/>
    <w:tmpl w:val="5F7EB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1104E"/>
    <w:multiLevelType w:val="hybridMultilevel"/>
    <w:tmpl w:val="61DCD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-1260" w:hanging="360"/>
      </w:pPr>
    </w:lvl>
    <w:lvl w:ilvl="2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180" w:hanging="360"/>
      </w:pPr>
    </w:lvl>
    <w:lvl w:ilvl="4" w:tplc="04090019" w:tentative="1">
      <w:start w:val="1"/>
      <w:numFmt w:val="lowerLetter"/>
      <w:lvlText w:val="%5."/>
      <w:lvlJc w:val="left"/>
      <w:pPr>
        <w:ind w:left="900" w:hanging="360"/>
      </w:pPr>
    </w:lvl>
    <w:lvl w:ilvl="5" w:tplc="0409001B" w:tentative="1">
      <w:start w:val="1"/>
      <w:numFmt w:val="lowerRoman"/>
      <w:lvlText w:val="%6."/>
      <w:lvlJc w:val="right"/>
      <w:pPr>
        <w:ind w:left="1620" w:hanging="180"/>
      </w:pPr>
    </w:lvl>
    <w:lvl w:ilvl="6" w:tplc="0409000F" w:tentative="1">
      <w:start w:val="1"/>
      <w:numFmt w:val="decimal"/>
      <w:lvlText w:val="%7."/>
      <w:lvlJc w:val="left"/>
      <w:pPr>
        <w:ind w:left="2340" w:hanging="360"/>
      </w:pPr>
    </w:lvl>
    <w:lvl w:ilvl="7" w:tplc="04090019" w:tentative="1">
      <w:start w:val="1"/>
      <w:numFmt w:val="lowerLetter"/>
      <w:lvlText w:val="%8."/>
      <w:lvlJc w:val="left"/>
      <w:pPr>
        <w:ind w:left="3060" w:hanging="360"/>
      </w:pPr>
    </w:lvl>
    <w:lvl w:ilvl="8" w:tplc="0409001B" w:tentative="1">
      <w:start w:val="1"/>
      <w:numFmt w:val="lowerRoman"/>
      <w:lvlText w:val="%9."/>
      <w:lvlJc w:val="right"/>
      <w:pPr>
        <w:ind w:left="3780" w:hanging="180"/>
      </w:pPr>
    </w:lvl>
  </w:abstractNum>
  <w:abstractNum w:abstractNumId="2">
    <w:nsid w:val="15D55266"/>
    <w:multiLevelType w:val="hybridMultilevel"/>
    <w:tmpl w:val="D748998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1B75200F"/>
    <w:multiLevelType w:val="hybridMultilevel"/>
    <w:tmpl w:val="121AEF78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24797DF2"/>
    <w:multiLevelType w:val="hybridMultilevel"/>
    <w:tmpl w:val="1E54FA4A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>
    <w:nsid w:val="39261DC6"/>
    <w:multiLevelType w:val="hybridMultilevel"/>
    <w:tmpl w:val="6ABC0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538F1"/>
    <w:multiLevelType w:val="hybridMultilevel"/>
    <w:tmpl w:val="44CCB76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4EC8167D"/>
    <w:multiLevelType w:val="hybridMultilevel"/>
    <w:tmpl w:val="B8FAD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0163AB"/>
    <w:multiLevelType w:val="hybridMultilevel"/>
    <w:tmpl w:val="281AC38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63005442"/>
    <w:multiLevelType w:val="hybridMultilevel"/>
    <w:tmpl w:val="4FC83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D8"/>
    <w:rsid w:val="00095243"/>
    <w:rsid w:val="000E11D0"/>
    <w:rsid w:val="001411D8"/>
    <w:rsid w:val="00157119"/>
    <w:rsid w:val="001D1190"/>
    <w:rsid w:val="0023778C"/>
    <w:rsid w:val="00381F4A"/>
    <w:rsid w:val="003B7969"/>
    <w:rsid w:val="003F5D7D"/>
    <w:rsid w:val="004B0603"/>
    <w:rsid w:val="004C1DFE"/>
    <w:rsid w:val="004E30A0"/>
    <w:rsid w:val="00575FA2"/>
    <w:rsid w:val="0067387F"/>
    <w:rsid w:val="006A02C1"/>
    <w:rsid w:val="00730A13"/>
    <w:rsid w:val="007744CC"/>
    <w:rsid w:val="007E63BA"/>
    <w:rsid w:val="00824B40"/>
    <w:rsid w:val="008270FD"/>
    <w:rsid w:val="008F0B3D"/>
    <w:rsid w:val="00906197"/>
    <w:rsid w:val="009E1EC6"/>
    <w:rsid w:val="009E22E1"/>
    <w:rsid w:val="00AB44C5"/>
    <w:rsid w:val="00D1680B"/>
    <w:rsid w:val="00E01744"/>
    <w:rsid w:val="00E40256"/>
    <w:rsid w:val="00E501D8"/>
    <w:rsid w:val="00F125E2"/>
    <w:rsid w:val="00F47409"/>
    <w:rsid w:val="00F71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8ABF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1D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1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1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11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1D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1D8"/>
    <w:rPr>
      <w:rFonts w:ascii="Times New Roman" w:eastAsiaTheme="minorEastAsia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1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11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11D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228</Words>
  <Characters>1303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PROGRAM</vt:lpstr>
      <vt:lpstr>    Friday am</vt:lpstr>
      <vt:lpstr>        coffee break</vt:lpstr>
      <vt:lpstr>        lunch 12h30-13h30</vt:lpstr>
      <vt:lpstr>    Friday pm </vt:lpstr>
      <vt:lpstr>        coffee break 1500-1530</vt:lpstr>
      <vt:lpstr>        reception</vt:lpstr>
    </vt:vector>
  </TitlesOfParts>
  <Company>CRG UZ BRUSSEL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Willem Verpoest</cp:lastModifiedBy>
  <cp:revision>4</cp:revision>
  <dcterms:created xsi:type="dcterms:W3CDTF">2017-05-29T13:10:00Z</dcterms:created>
  <dcterms:modified xsi:type="dcterms:W3CDTF">2017-05-29T19:44:00Z</dcterms:modified>
</cp:coreProperties>
</file>