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F5BD" w14:textId="23F53D13" w:rsidR="002E50B1" w:rsidRDefault="002E50B1" w:rsidP="00A11B99">
      <w:pPr>
        <w:rPr>
          <w:lang w:val="nl-NL"/>
        </w:rPr>
      </w:pPr>
      <w:r>
        <w:rPr>
          <w:lang w:val="nl-NL"/>
        </w:rPr>
        <w:t xml:space="preserve">Op vraag van de Vlaamse </w:t>
      </w:r>
      <w:r w:rsidR="00122E41">
        <w:rPr>
          <w:lang w:val="nl-NL"/>
        </w:rPr>
        <w:t>W</w:t>
      </w:r>
      <w:r>
        <w:rPr>
          <w:lang w:val="nl-NL"/>
        </w:rPr>
        <w:t>erkgroep Beroepsbelangen</w:t>
      </w:r>
      <w:r w:rsidR="00122E41">
        <w:rPr>
          <w:lang w:val="nl-NL"/>
        </w:rPr>
        <w:t xml:space="preserve"> (VWB)</w:t>
      </w:r>
    </w:p>
    <w:p w14:paraId="14B1D4FD" w14:textId="27E8B840" w:rsidR="002E50B1" w:rsidRDefault="00A11B99" w:rsidP="00A11B99">
      <w:pPr>
        <w:rPr>
          <w:lang w:val="nl-NL"/>
        </w:rPr>
      </w:pPr>
      <w:r>
        <w:rPr>
          <w:lang w:val="nl-NL"/>
        </w:rPr>
        <w:t xml:space="preserve">Radioprotectie verder uitgeklaard </w:t>
      </w:r>
      <w:r w:rsidR="00651C4A">
        <w:rPr>
          <w:lang w:val="nl-NL"/>
        </w:rPr>
        <w:tab/>
      </w:r>
      <w:r w:rsidR="00651C4A">
        <w:rPr>
          <w:lang w:val="nl-NL"/>
        </w:rPr>
        <w:tab/>
      </w:r>
      <w:r w:rsidR="00651C4A">
        <w:rPr>
          <w:lang w:val="nl-NL"/>
        </w:rPr>
        <w:tab/>
      </w:r>
      <w:r w:rsidR="00651C4A">
        <w:rPr>
          <w:lang w:val="nl-NL"/>
        </w:rPr>
        <w:tab/>
      </w:r>
      <w:r w:rsidR="00651C4A">
        <w:rPr>
          <w:lang w:val="nl-NL"/>
        </w:rPr>
        <w:tab/>
      </w:r>
      <w:r w:rsidR="00651C4A">
        <w:rPr>
          <w:lang w:val="nl-NL"/>
        </w:rPr>
        <w:tab/>
      </w:r>
      <w:r w:rsidR="00651C4A">
        <w:rPr>
          <w:lang w:val="nl-NL"/>
        </w:rPr>
        <w:tab/>
        <w:t>8 juli 2021</w:t>
      </w:r>
    </w:p>
    <w:p w14:paraId="39CB515B" w14:textId="77777777" w:rsidR="00061FA4" w:rsidRDefault="00061FA4" w:rsidP="00A11B99">
      <w:pPr>
        <w:rPr>
          <w:lang w:val="nl-NL"/>
        </w:rPr>
      </w:pPr>
    </w:p>
    <w:p w14:paraId="4C69CBCE" w14:textId="0C6EE0C6" w:rsidR="00A11B99" w:rsidRPr="006903E7" w:rsidRDefault="00A11B99" w:rsidP="00A11B99">
      <w:pPr>
        <w:rPr>
          <w:rFonts w:ascii="Calibri" w:eastAsia="Times New Roman" w:hAnsi="Calibri" w:cs="Calibri"/>
          <w:b/>
          <w:bCs/>
          <w:color w:val="000000" w:themeColor="text1"/>
          <w:sz w:val="22"/>
          <w:szCs w:val="22"/>
          <w:lang w:eastAsia="nl-NL"/>
        </w:rPr>
      </w:pPr>
      <w:r w:rsidRPr="006903E7">
        <w:rPr>
          <w:rFonts w:ascii="Calibri" w:eastAsia="Times New Roman" w:hAnsi="Calibri" w:cs="Calibri"/>
          <w:b/>
          <w:bCs/>
          <w:color w:val="000000" w:themeColor="text1"/>
          <w:sz w:val="22"/>
          <w:szCs w:val="22"/>
          <w:lang w:eastAsia="nl-NL"/>
        </w:rPr>
        <w:t>Katrien VAN SLAMBROUCK,</w:t>
      </w:r>
      <w:r w:rsidRPr="006903E7">
        <w:rPr>
          <w:rFonts w:ascii="Calibri" w:eastAsia="Times New Roman" w:hAnsi="Calibri" w:cs="Calibri"/>
          <w:b/>
          <w:bCs/>
          <w:i/>
          <w:iCs/>
          <w:color w:val="000000" w:themeColor="text1"/>
          <w:sz w:val="22"/>
          <w:szCs w:val="22"/>
          <w:lang w:eastAsia="nl-NL"/>
        </w:rPr>
        <w:t> </w:t>
      </w:r>
      <w:r w:rsidRPr="006903E7">
        <w:rPr>
          <w:rFonts w:ascii="Calibri" w:eastAsia="Times New Roman" w:hAnsi="Calibri" w:cs="Calibri"/>
          <w:b/>
          <w:bCs/>
          <w:color w:val="000000" w:themeColor="text1"/>
          <w:sz w:val="22"/>
          <w:szCs w:val="22"/>
          <w:lang w:eastAsia="nl-NL"/>
        </w:rPr>
        <w:t>PhD</w:t>
      </w:r>
    </w:p>
    <w:p w14:paraId="536D899A" w14:textId="2C44C704" w:rsidR="00A11B99" w:rsidRPr="006903E7" w:rsidRDefault="00A11B99" w:rsidP="00A11B99">
      <w:pPr>
        <w:rPr>
          <w:rFonts w:ascii="Calibri" w:eastAsia="Times New Roman" w:hAnsi="Calibri" w:cs="Calibri"/>
          <w:b/>
          <w:bCs/>
          <w:color w:val="000000" w:themeColor="text1"/>
          <w:sz w:val="22"/>
          <w:szCs w:val="22"/>
          <w:lang w:eastAsia="nl-NL"/>
        </w:rPr>
      </w:pPr>
      <w:r w:rsidRPr="006903E7">
        <w:rPr>
          <w:rFonts w:ascii="Calibri" w:eastAsia="Times New Roman" w:hAnsi="Calibri" w:cs="Calibri"/>
          <w:color w:val="000000" w:themeColor="text1"/>
          <w:sz w:val="22"/>
          <w:szCs w:val="22"/>
          <w:lang w:eastAsia="nl-NL"/>
        </w:rPr>
        <w:t>Themacoördinator - Medische röntgentoepassingen</w:t>
      </w:r>
    </w:p>
    <w:p w14:paraId="4A2DDBA1" w14:textId="4258E02D" w:rsidR="00706737" w:rsidRPr="006903E7" w:rsidRDefault="00706737" w:rsidP="00706737">
      <w:pPr>
        <w:rPr>
          <w:rFonts w:ascii="Calibri" w:hAnsi="Calibri" w:cs="Calibri"/>
          <w:color w:val="000000" w:themeColor="text1"/>
        </w:rPr>
      </w:pPr>
      <w:r w:rsidRPr="006903E7">
        <w:rPr>
          <w:rFonts w:ascii="Calibri" w:hAnsi="Calibri" w:cs="Calibri"/>
          <w:b/>
          <w:bCs/>
          <w:color w:val="000000" w:themeColor="text1"/>
          <w:sz w:val="22"/>
          <w:szCs w:val="22"/>
        </w:rPr>
        <w:t>en Marleen Vandecapelle, PhD</w:t>
      </w:r>
    </w:p>
    <w:p w14:paraId="5C4F8594" w14:textId="77777777" w:rsidR="00706737" w:rsidRPr="006903E7" w:rsidRDefault="00706737" w:rsidP="00706737">
      <w:pPr>
        <w:rPr>
          <w:rFonts w:ascii="Calibri" w:hAnsi="Calibri" w:cs="Calibri"/>
          <w:color w:val="000000" w:themeColor="text1"/>
        </w:rPr>
      </w:pPr>
      <w:r w:rsidRPr="006903E7">
        <w:rPr>
          <w:rFonts w:ascii="Calibri" w:hAnsi="Calibri" w:cs="Calibri"/>
          <w:color w:val="000000" w:themeColor="text1"/>
          <w:sz w:val="22"/>
          <w:szCs w:val="22"/>
        </w:rPr>
        <w:t>Themacoördinator Nucleaire Geneeskunde</w:t>
      </w:r>
    </w:p>
    <w:p w14:paraId="672A3BA6" w14:textId="77777777" w:rsidR="00706737" w:rsidRPr="00706737" w:rsidRDefault="00706737"/>
    <w:p w14:paraId="47D30DE6" w14:textId="32835A09" w:rsidR="00A11B99" w:rsidRPr="00A11B99" w:rsidRDefault="00A11B99" w:rsidP="00D571FA">
      <w:pPr>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Iedere arts die als practicus optreedt voor onderzoeken of therapieën met ioniserende straling moet hiervoor vergund zijn. </w:t>
      </w:r>
      <w:r>
        <w:rPr>
          <w:rFonts w:ascii="Times New Roman" w:eastAsia="Times New Roman" w:hAnsi="Times New Roman" w:cs="Times New Roman"/>
          <w:color w:val="000000"/>
          <w:lang w:eastAsia="nl-NL"/>
        </w:rPr>
        <w:t xml:space="preserve"> </w:t>
      </w:r>
      <w:r w:rsidRPr="00A11B99">
        <w:rPr>
          <w:rFonts w:ascii="Calibri" w:eastAsia="Times New Roman" w:hAnsi="Calibri" w:cs="Calibri"/>
          <w:color w:val="000000"/>
          <w:sz w:val="22"/>
          <w:szCs w:val="22"/>
          <w:lang w:eastAsia="nl-NL"/>
        </w:rPr>
        <w:t>Het optreden als practicus houdt in dat de arts verantwoordelijk is voor (het gedeelte van) het onderzoek of de therapie waarbij er gebruik wordt gemaakt van ioniserende straling. </w:t>
      </w:r>
    </w:p>
    <w:p w14:paraId="06C8FFAF" w14:textId="77777777" w:rsidR="00A11B99" w:rsidRPr="00A11B99" w:rsidRDefault="00A11B99" w:rsidP="00D571FA">
      <w:pPr>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Voor medische beeldvorming via röntgenstralen gaat dit ondermeer over:</w:t>
      </w:r>
    </w:p>
    <w:p w14:paraId="680588DB" w14:textId="77777777" w:rsidR="00A11B99" w:rsidRPr="00A11B99" w:rsidRDefault="00A11B99" w:rsidP="00D571FA">
      <w:pPr>
        <w:numPr>
          <w:ilvl w:val="0"/>
          <w:numId w:val="1"/>
        </w:numPr>
        <w:spacing w:line="252" w:lineRule="atLeast"/>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Het positioneren van de patiënt en/of het toestel                          </w:t>
      </w:r>
      <w:r w:rsidRPr="00A11B99">
        <w:rPr>
          <w:rFonts w:ascii="Calibri" w:eastAsia="Times New Roman" w:hAnsi="Calibri" w:cs="Calibri"/>
          <w:i/>
          <w:iCs/>
          <w:color w:val="000000"/>
          <w:sz w:val="22"/>
          <w:szCs w:val="22"/>
          <w:lang w:eastAsia="nl-NL"/>
        </w:rPr>
        <w:t>en/of</w:t>
      </w:r>
    </w:p>
    <w:p w14:paraId="376020D0" w14:textId="77777777" w:rsidR="00A11B99" w:rsidRPr="00A11B99" w:rsidRDefault="00A11B99" w:rsidP="00D571FA">
      <w:pPr>
        <w:numPr>
          <w:ilvl w:val="0"/>
          <w:numId w:val="1"/>
        </w:numPr>
        <w:spacing w:line="252" w:lineRule="atLeast"/>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Het uitvoeren van de opname (op de knop/pedaal duwen)              </w:t>
      </w:r>
      <w:r w:rsidRPr="00A11B99">
        <w:rPr>
          <w:rFonts w:ascii="Calibri" w:eastAsia="Times New Roman" w:hAnsi="Calibri" w:cs="Calibri"/>
          <w:i/>
          <w:iCs/>
          <w:color w:val="000000"/>
          <w:sz w:val="22"/>
          <w:szCs w:val="22"/>
          <w:lang w:eastAsia="nl-NL"/>
        </w:rPr>
        <w:t>en/of</w:t>
      </w:r>
    </w:p>
    <w:p w14:paraId="7DD78A93" w14:textId="77777777" w:rsidR="00A11B99" w:rsidRPr="00A11B99" w:rsidRDefault="00A11B99" w:rsidP="00D571FA">
      <w:pPr>
        <w:numPr>
          <w:ilvl w:val="0"/>
          <w:numId w:val="1"/>
        </w:numPr>
        <w:spacing w:line="252" w:lineRule="atLeast"/>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Het protocolleren/evalueren van beelden of beeldenreeksen               </w:t>
      </w:r>
      <w:r w:rsidRPr="00A11B99">
        <w:rPr>
          <w:rFonts w:ascii="Calibri" w:eastAsia="Times New Roman" w:hAnsi="Calibri" w:cs="Calibri"/>
          <w:i/>
          <w:iCs/>
          <w:color w:val="000000"/>
          <w:sz w:val="22"/>
          <w:szCs w:val="22"/>
          <w:lang w:eastAsia="nl-NL"/>
        </w:rPr>
        <w:t>en/of</w:t>
      </w:r>
    </w:p>
    <w:p w14:paraId="50EC2063" w14:textId="77777777" w:rsidR="00A11B99" w:rsidRPr="00A11B99" w:rsidRDefault="00A11B99" w:rsidP="00D571FA">
      <w:pPr>
        <w:numPr>
          <w:ilvl w:val="0"/>
          <w:numId w:val="1"/>
        </w:numPr>
        <w:spacing w:line="252" w:lineRule="atLeast"/>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Gemachtigden (verpleegkundigen/technologen) aansturen die de beeldvorming uitvoeren.</w:t>
      </w:r>
    </w:p>
    <w:p w14:paraId="0DA360E4" w14:textId="6850DD58" w:rsidR="00A11B99" w:rsidRPr="00A11B99" w:rsidRDefault="00A11B99" w:rsidP="00D571FA">
      <w:pPr>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 xml:space="preserve">De verantwoordelijkheid beperkt zich niet tot het op de knop drukken. </w:t>
      </w:r>
    </w:p>
    <w:p w14:paraId="4FC8C605" w14:textId="77777777" w:rsidR="00A11B99" w:rsidRPr="00A11B99" w:rsidRDefault="00A11B99" w:rsidP="00D571FA">
      <w:pPr>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 </w:t>
      </w:r>
    </w:p>
    <w:p w14:paraId="64619AAF" w14:textId="41C2CC1D" w:rsidR="00A11B99" w:rsidRPr="00A11B99" w:rsidRDefault="00A11B99" w:rsidP="00D571FA">
      <w:pPr>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 xml:space="preserve">De </w:t>
      </w:r>
      <w:r w:rsidRPr="00A11B99">
        <w:rPr>
          <w:rFonts w:ascii="Calibri" w:eastAsia="Times New Roman" w:hAnsi="Calibri" w:cs="Calibri"/>
          <w:color w:val="000000"/>
          <w:sz w:val="22"/>
          <w:szCs w:val="22"/>
          <w:u w:val="single"/>
          <w:lang w:eastAsia="nl-NL"/>
        </w:rPr>
        <w:t xml:space="preserve">opleidingssessie </w:t>
      </w:r>
      <w:r w:rsidRPr="00F1727F">
        <w:rPr>
          <w:rFonts w:ascii="Calibri" w:eastAsia="Times New Roman" w:hAnsi="Calibri" w:cs="Calibri"/>
          <w:color w:val="000000"/>
          <w:sz w:val="22"/>
          <w:szCs w:val="22"/>
          <w:u w:val="single"/>
          <w:lang w:eastAsia="nl-NL"/>
        </w:rPr>
        <w:t>in samenwerking met VBS</w:t>
      </w:r>
      <w:r>
        <w:rPr>
          <w:rFonts w:ascii="Calibri" w:eastAsia="Times New Roman" w:hAnsi="Calibri" w:cs="Calibri"/>
          <w:color w:val="000000"/>
          <w:sz w:val="22"/>
          <w:szCs w:val="22"/>
          <w:lang w:eastAsia="nl-NL"/>
        </w:rPr>
        <w:t xml:space="preserve"> </w:t>
      </w:r>
      <w:r w:rsidRPr="00A11B99">
        <w:rPr>
          <w:rFonts w:ascii="Calibri" w:eastAsia="Times New Roman" w:hAnsi="Calibri" w:cs="Calibri"/>
          <w:color w:val="000000"/>
          <w:sz w:val="22"/>
          <w:szCs w:val="22"/>
          <w:lang w:eastAsia="nl-NL"/>
        </w:rPr>
        <w:t xml:space="preserve">van 25 mei 2021 kadert in een </w:t>
      </w:r>
      <w:r w:rsidRPr="00766E21">
        <w:rPr>
          <w:rFonts w:ascii="Calibri" w:eastAsia="Times New Roman" w:hAnsi="Calibri" w:cs="Calibri"/>
          <w:color w:val="000000"/>
          <w:sz w:val="22"/>
          <w:szCs w:val="22"/>
          <w:u w:val="single"/>
          <w:lang w:eastAsia="nl-NL"/>
        </w:rPr>
        <w:t>re</w:t>
      </w:r>
      <w:r w:rsidRPr="00A11B99">
        <w:rPr>
          <w:rFonts w:ascii="Calibri" w:eastAsia="Times New Roman" w:hAnsi="Calibri" w:cs="Calibri"/>
          <w:color w:val="000000"/>
          <w:sz w:val="22"/>
          <w:szCs w:val="22"/>
          <w:u w:val="single"/>
          <w:lang w:eastAsia="nl-NL"/>
        </w:rPr>
        <w:t>gularisatiecampagne</w:t>
      </w:r>
      <w:r w:rsidRPr="00A11B99">
        <w:rPr>
          <w:rFonts w:ascii="Calibri" w:eastAsia="Times New Roman" w:hAnsi="Calibri" w:cs="Calibri"/>
          <w:color w:val="000000"/>
          <w:sz w:val="22"/>
          <w:szCs w:val="22"/>
          <w:lang w:eastAsia="nl-NL"/>
        </w:rPr>
        <w:t xml:space="preserve"> van het FANC. In deze campagne wordt voor elk arts die prestaties aanrekent in de artikelen 17, 17</w:t>
      </w:r>
      <w:r w:rsidR="00766E21">
        <w:rPr>
          <w:rFonts w:ascii="Calibri" w:eastAsia="Times New Roman" w:hAnsi="Calibri" w:cs="Calibri"/>
          <w:color w:val="000000"/>
          <w:sz w:val="22"/>
          <w:szCs w:val="22"/>
          <w:lang w:eastAsia="nl-NL"/>
        </w:rPr>
        <w:t xml:space="preserve"> </w:t>
      </w:r>
      <w:r w:rsidRPr="00A11B99">
        <w:rPr>
          <w:rFonts w:ascii="Calibri" w:eastAsia="Times New Roman" w:hAnsi="Calibri" w:cs="Calibri"/>
          <w:color w:val="000000"/>
          <w:sz w:val="22"/>
          <w:szCs w:val="22"/>
          <w:lang w:eastAsia="nl-NL"/>
        </w:rPr>
        <w:t>ter en 34 van de nomenclatuur nagegaan of de arts in kwestie vergund is bij het FANC voor het gebruik van röntgenstralen voor medische beeldvorming. Hierbij wordt er uitgegaan van het principe dat de arts die het onderzoek (de beeldvorming) aanrekent, de arts is die verantwoordelijk is voor het onderzoek. </w:t>
      </w:r>
    </w:p>
    <w:p w14:paraId="50515805" w14:textId="77777777" w:rsidR="00A11B99" w:rsidRDefault="00A11B99" w:rsidP="00D571FA">
      <w:pPr>
        <w:jc w:val="both"/>
        <w:rPr>
          <w:rFonts w:ascii="Calibri" w:eastAsia="Times New Roman" w:hAnsi="Calibri" w:cs="Calibri"/>
          <w:color w:val="000000"/>
          <w:sz w:val="22"/>
          <w:szCs w:val="22"/>
          <w:lang w:eastAsia="nl-NL"/>
        </w:rPr>
      </w:pPr>
    </w:p>
    <w:p w14:paraId="0F7828DC" w14:textId="41DC79C7" w:rsidR="00A11B99" w:rsidRPr="00A11B99" w:rsidRDefault="004D5E11" w:rsidP="00D571FA">
      <w:pPr>
        <w:jc w:val="both"/>
        <w:rPr>
          <w:rFonts w:ascii="Times New Roman" w:eastAsia="Times New Roman" w:hAnsi="Times New Roman" w:cs="Times New Roman"/>
          <w:color w:val="000000"/>
          <w:lang w:eastAsia="nl-NL"/>
        </w:rPr>
      </w:pPr>
      <w:r>
        <w:rPr>
          <w:rFonts w:ascii="Calibri" w:eastAsia="Times New Roman" w:hAnsi="Calibri" w:cs="Calibri"/>
          <w:color w:val="000000"/>
          <w:sz w:val="22"/>
          <w:szCs w:val="22"/>
          <w:lang w:eastAsia="nl-NL"/>
        </w:rPr>
        <w:t>Het</w:t>
      </w:r>
      <w:r w:rsidR="002E50B1">
        <w:rPr>
          <w:rFonts w:ascii="Calibri" w:eastAsia="Times New Roman" w:hAnsi="Calibri" w:cs="Calibri"/>
          <w:color w:val="000000"/>
          <w:sz w:val="22"/>
          <w:szCs w:val="22"/>
          <w:lang w:eastAsia="nl-NL"/>
        </w:rPr>
        <w:t xml:space="preserve"> FANC</w:t>
      </w:r>
      <w:r w:rsidR="00A11B99" w:rsidRPr="00A11B99">
        <w:rPr>
          <w:rFonts w:ascii="Calibri" w:eastAsia="Times New Roman" w:hAnsi="Calibri" w:cs="Calibri"/>
          <w:color w:val="000000"/>
          <w:sz w:val="22"/>
          <w:szCs w:val="22"/>
          <w:lang w:eastAsia="nl-NL"/>
        </w:rPr>
        <w:t xml:space="preserve"> </w:t>
      </w:r>
      <w:r w:rsidR="002E50B1">
        <w:rPr>
          <w:rFonts w:ascii="Calibri" w:eastAsia="Times New Roman" w:hAnsi="Calibri" w:cs="Calibri"/>
          <w:color w:val="000000"/>
          <w:sz w:val="22"/>
          <w:szCs w:val="22"/>
          <w:lang w:eastAsia="nl-NL"/>
        </w:rPr>
        <w:t xml:space="preserve">heeft </w:t>
      </w:r>
      <w:r w:rsidR="00A11B99" w:rsidRPr="00A11B99">
        <w:rPr>
          <w:rFonts w:ascii="Calibri" w:eastAsia="Times New Roman" w:hAnsi="Calibri" w:cs="Calibri"/>
          <w:color w:val="000000"/>
          <w:sz w:val="22"/>
          <w:szCs w:val="22"/>
          <w:lang w:eastAsia="nl-NL"/>
        </w:rPr>
        <w:t xml:space="preserve">geen details welke nummers binnen de bovenstaande artikels worden gebruikt door de individuele artsen. Het nummer 431410 </w:t>
      </w:r>
      <w:r w:rsidR="00A11B99">
        <w:rPr>
          <w:rFonts w:ascii="Calibri" w:eastAsia="Times New Roman" w:hAnsi="Calibri" w:cs="Calibri"/>
          <w:color w:val="000000"/>
          <w:sz w:val="22"/>
          <w:szCs w:val="22"/>
          <w:lang w:eastAsia="nl-NL"/>
        </w:rPr>
        <w:t>hysterosalpingografie</w:t>
      </w:r>
      <w:r w:rsidR="00A11B99" w:rsidRPr="00A11B99">
        <w:rPr>
          <w:rFonts w:ascii="Calibri" w:eastAsia="Times New Roman" w:hAnsi="Calibri" w:cs="Calibri"/>
          <w:color w:val="000000"/>
          <w:sz w:val="22"/>
          <w:szCs w:val="22"/>
          <w:lang w:eastAsia="nl-NL"/>
        </w:rPr>
        <w:t xml:space="preserve"> werd echter niet in rekening genomen aangezien het een nummer betreft uit artikel 14 van de nomenclatuur</w:t>
      </w:r>
      <w:r w:rsidR="00A11B99">
        <w:rPr>
          <w:rFonts w:ascii="Calibri" w:eastAsia="Times New Roman" w:hAnsi="Calibri" w:cs="Calibri"/>
          <w:color w:val="000000"/>
          <w:sz w:val="22"/>
          <w:szCs w:val="22"/>
          <w:lang w:eastAsia="nl-NL"/>
        </w:rPr>
        <w:t>, maw het VBS had ons in deze op een verkeerd spoor gezet.</w:t>
      </w:r>
    </w:p>
    <w:p w14:paraId="174C2FBB" w14:textId="77777777" w:rsidR="00A11B99" w:rsidRDefault="00A11B99" w:rsidP="00D571FA">
      <w:pPr>
        <w:jc w:val="both"/>
        <w:rPr>
          <w:rFonts w:ascii="Calibri" w:eastAsia="Times New Roman" w:hAnsi="Calibri" w:cs="Calibri"/>
          <w:color w:val="000000"/>
          <w:sz w:val="22"/>
          <w:szCs w:val="22"/>
          <w:lang w:eastAsia="nl-NL"/>
        </w:rPr>
      </w:pPr>
    </w:p>
    <w:p w14:paraId="15F7B32B" w14:textId="77777777" w:rsidR="00D571FA" w:rsidRDefault="00A11B99" w:rsidP="00D571FA">
      <w:pPr>
        <w:jc w:val="both"/>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Het FANC</w:t>
      </w:r>
      <w:r w:rsidRPr="00A11B99">
        <w:rPr>
          <w:rFonts w:ascii="Calibri" w:eastAsia="Times New Roman" w:hAnsi="Calibri" w:cs="Calibri"/>
          <w:color w:val="000000"/>
          <w:sz w:val="22"/>
          <w:szCs w:val="22"/>
          <w:lang w:eastAsia="nl-NL"/>
        </w:rPr>
        <w:t xml:space="preserve"> k</w:t>
      </w:r>
      <w:r>
        <w:rPr>
          <w:rFonts w:ascii="Calibri" w:eastAsia="Times New Roman" w:hAnsi="Calibri" w:cs="Calibri"/>
          <w:color w:val="000000"/>
          <w:sz w:val="22"/>
          <w:szCs w:val="22"/>
          <w:lang w:eastAsia="nl-NL"/>
        </w:rPr>
        <w:t>reeg</w:t>
      </w:r>
      <w:r w:rsidRPr="00A11B99">
        <w:rPr>
          <w:rFonts w:ascii="Calibri" w:eastAsia="Times New Roman" w:hAnsi="Calibri" w:cs="Calibri"/>
          <w:color w:val="000000"/>
          <w:sz w:val="22"/>
          <w:szCs w:val="22"/>
          <w:lang w:eastAsia="nl-NL"/>
        </w:rPr>
        <w:t xml:space="preserve"> wel generieke informatie van het RIZIV waaruit bleek dat het merendeel van de presentaties dat door gynaecologen aangerekend wordt in de bovenstaande artikels </w:t>
      </w:r>
      <w:r w:rsidRPr="00A11B99">
        <w:rPr>
          <w:rFonts w:ascii="Calibri" w:eastAsia="Times New Roman" w:hAnsi="Calibri" w:cs="Calibri"/>
          <w:color w:val="000000"/>
          <w:sz w:val="22"/>
          <w:szCs w:val="22"/>
          <w:u w:val="single"/>
          <w:lang w:eastAsia="nl-NL"/>
        </w:rPr>
        <w:t>mammografieën</w:t>
      </w:r>
      <w:r w:rsidRPr="00A11B99">
        <w:rPr>
          <w:rFonts w:ascii="Calibri" w:eastAsia="Times New Roman" w:hAnsi="Calibri" w:cs="Calibri"/>
          <w:color w:val="000000"/>
          <w:sz w:val="22"/>
          <w:szCs w:val="22"/>
          <w:lang w:eastAsia="nl-NL"/>
        </w:rPr>
        <w:t xml:space="preserve"> betreft.  Voor artikel 34 is dat nummer 589116/589120, wat weliswaar maar door een zeer beperkte groep aangerekend wordt. </w:t>
      </w:r>
    </w:p>
    <w:p w14:paraId="775036A6" w14:textId="77777777" w:rsidR="00D571FA" w:rsidRDefault="00D571FA" w:rsidP="00D571FA">
      <w:pPr>
        <w:jc w:val="both"/>
        <w:rPr>
          <w:rFonts w:ascii="Calibri" w:eastAsia="Times New Roman" w:hAnsi="Calibri" w:cs="Calibri"/>
          <w:color w:val="000000"/>
          <w:sz w:val="22"/>
          <w:szCs w:val="22"/>
          <w:lang w:eastAsia="nl-NL"/>
        </w:rPr>
      </w:pPr>
    </w:p>
    <w:p w14:paraId="733FB562" w14:textId="77777777" w:rsidR="00A11B99" w:rsidRPr="00A11B99" w:rsidRDefault="00A11B99" w:rsidP="00D571FA">
      <w:pPr>
        <w:jc w:val="both"/>
        <w:rPr>
          <w:rFonts w:ascii="Times New Roman" w:eastAsia="Times New Roman" w:hAnsi="Times New Roman" w:cs="Times New Roman"/>
          <w:color w:val="000000"/>
          <w:lang w:eastAsia="nl-NL"/>
        </w:rPr>
      </w:pPr>
      <w:r w:rsidRPr="00A11B99">
        <w:rPr>
          <w:rFonts w:ascii="Calibri" w:eastAsia="Times New Roman" w:hAnsi="Calibri" w:cs="Calibri"/>
          <w:color w:val="000000"/>
          <w:sz w:val="22"/>
          <w:szCs w:val="22"/>
          <w:lang w:eastAsia="nl-NL"/>
        </w:rPr>
        <w:t xml:space="preserve">De </w:t>
      </w:r>
      <w:r w:rsidRPr="00A11B99">
        <w:rPr>
          <w:rFonts w:ascii="Calibri" w:eastAsia="Times New Roman" w:hAnsi="Calibri" w:cs="Calibri"/>
          <w:color w:val="000000"/>
          <w:sz w:val="22"/>
          <w:szCs w:val="22"/>
          <w:u w:val="single"/>
          <w:lang w:eastAsia="nl-NL"/>
        </w:rPr>
        <w:t>sentinelprocedures</w:t>
      </w:r>
      <w:r w:rsidRPr="00A11B99">
        <w:rPr>
          <w:rFonts w:ascii="Calibri" w:eastAsia="Times New Roman" w:hAnsi="Calibri" w:cs="Calibri"/>
          <w:color w:val="000000"/>
          <w:sz w:val="22"/>
          <w:szCs w:val="22"/>
          <w:lang w:eastAsia="nl-NL"/>
        </w:rPr>
        <w:t xml:space="preserve"> vallen niet onder de vergunning hierboven beschreven. Dit wil echter niet noodzakelijk zeggen dat u hiervoor een andere vergunning zou nodig hebben. In principe wordt deze procedure uitgevoerd door een nuclearist die hiervoor vergund is.</w:t>
      </w:r>
    </w:p>
    <w:p w14:paraId="6E1E5694" w14:textId="0693EB84" w:rsidR="00A11B99" w:rsidRPr="00A11B99" w:rsidRDefault="00A11B99" w:rsidP="00D571FA">
      <w:pPr>
        <w:jc w:val="both"/>
        <w:rPr>
          <w:rFonts w:ascii="Times New Roman" w:eastAsia="Times New Roman" w:hAnsi="Times New Roman" w:cs="Times New Roman"/>
          <w:color w:val="000000"/>
          <w:lang w:eastAsia="nl-NL"/>
        </w:rPr>
      </w:pPr>
    </w:p>
    <w:p w14:paraId="1CEC4DD9" w14:textId="73BEDEEC" w:rsidR="00A11B99" w:rsidRDefault="00A11B99" w:rsidP="00D571FA">
      <w:pPr>
        <w:jc w:val="both"/>
        <w:rPr>
          <w:rFonts w:ascii="Calibri" w:eastAsia="Times New Roman" w:hAnsi="Calibri" w:cs="Calibri"/>
          <w:color w:val="000000"/>
          <w:sz w:val="22"/>
          <w:szCs w:val="22"/>
          <w:lang w:eastAsia="nl-NL"/>
        </w:rPr>
      </w:pPr>
      <w:r w:rsidRPr="00A11B99">
        <w:rPr>
          <w:rFonts w:ascii="Calibri" w:eastAsia="Times New Roman" w:hAnsi="Calibri" w:cs="Calibri"/>
          <w:color w:val="000000"/>
          <w:sz w:val="22"/>
          <w:szCs w:val="22"/>
          <w:lang w:eastAsia="nl-NL"/>
        </w:rPr>
        <w:t>Indien u als gynaecoloog enkel de verwijdering van de sentinel node doet, dient u hiervoor niet vergund te zijn maar dient u uzelf echter wel te beschermen wat ook inhoudt dat u jaarlijks een opleiding dient te volgen ‘volgens artikel 25 van het ARBIS’, dit is een opleiding die kadert in de arbeidsreglementering daarnaast zal de dienst fysische controle bekijken of u al dan niet een dosimeter nodig heeft.</w:t>
      </w:r>
    </w:p>
    <w:p w14:paraId="7C7AF7DF" w14:textId="77777777" w:rsidR="00A11B99" w:rsidRPr="00A11B99" w:rsidRDefault="00A11B99" w:rsidP="00D571FA">
      <w:pPr>
        <w:jc w:val="both"/>
        <w:rPr>
          <w:rFonts w:ascii="Times New Roman" w:eastAsia="Times New Roman" w:hAnsi="Times New Roman" w:cs="Times New Roman"/>
          <w:color w:val="000000"/>
          <w:lang w:eastAsia="nl-NL"/>
        </w:rPr>
      </w:pPr>
    </w:p>
    <w:p w14:paraId="4186754B" w14:textId="09D80110" w:rsidR="00706737" w:rsidRDefault="00F1727F" w:rsidP="00D571FA">
      <w:pPr>
        <w:jc w:val="both"/>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Indien u als gynaecoloog toch de injectie doet met radioactieve stoffen</w:t>
      </w:r>
      <w:r w:rsidR="00A11B99" w:rsidRPr="00A11B99">
        <w:rPr>
          <w:rFonts w:ascii="Calibri" w:eastAsia="Times New Roman" w:hAnsi="Calibri" w:cs="Calibri"/>
          <w:color w:val="000000"/>
          <w:sz w:val="22"/>
          <w:szCs w:val="22"/>
          <w:lang w:eastAsia="nl-NL"/>
        </w:rPr>
        <w:t xml:space="preserve">, waarbij een radioloog op het knopje duwt. Zoals hierboven aangegeven, is het in principe een nuclearist die verantwoordelijk is voor dergelijke procedures. </w:t>
      </w:r>
    </w:p>
    <w:p w14:paraId="07F3D841" w14:textId="77777777" w:rsidR="00706737" w:rsidRDefault="00706737" w:rsidP="00D571FA">
      <w:pPr>
        <w:jc w:val="both"/>
        <w:rPr>
          <w:rFonts w:ascii="Calibri" w:eastAsia="Times New Roman" w:hAnsi="Calibri" w:cs="Calibri"/>
          <w:color w:val="000000"/>
          <w:sz w:val="22"/>
          <w:szCs w:val="22"/>
          <w:lang w:eastAsia="nl-NL"/>
        </w:rPr>
      </w:pPr>
    </w:p>
    <w:p w14:paraId="3F68DD66" w14:textId="7ABD8447" w:rsidR="00706737" w:rsidRDefault="00706737" w:rsidP="00D571FA">
      <w:pPr>
        <w:jc w:val="both"/>
        <w:rPr>
          <w:rFonts w:ascii="Calibri" w:hAnsi="Calibri" w:cs="Calibri"/>
          <w:color w:val="000000"/>
        </w:rPr>
      </w:pPr>
      <w:r>
        <w:rPr>
          <w:rFonts w:ascii="Calibri" w:hAnsi="Calibri" w:cs="Calibri"/>
          <w:color w:val="000000"/>
          <w:sz w:val="22"/>
          <w:szCs w:val="22"/>
        </w:rPr>
        <w:lastRenderedPageBreak/>
        <w:t xml:space="preserve">Indien u als gynaecoloog </w:t>
      </w:r>
      <w:r w:rsidRPr="006E11C6">
        <w:rPr>
          <w:rFonts w:ascii="Calibri" w:hAnsi="Calibri" w:cs="Calibri"/>
          <w:color w:val="000000"/>
          <w:sz w:val="22"/>
          <w:szCs w:val="22"/>
          <w:u w:val="single"/>
        </w:rPr>
        <w:t>zelf de toediening doet met radioactieve stoffen</w:t>
      </w:r>
      <w:r>
        <w:rPr>
          <w:rFonts w:ascii="Calibri" w:hAnsi="Calibri" w:cs="Calibri"/>
          <w:color w:val="000000"/>
          <w:sz w:val="22"/>
          <w:szCs w:val="22"/>
        </w:rPr>
        <w:t xml:space="preserve">, mag dat volgens </w:t>
      </w:r>
      <w:r w:rsidR="004D5E11">
        <w:rPr>
          <w:rFonts w:ascii="Calibri" w:hAnsi="Calibri" w:cs="Calibri"/>
          <w:color w:val="000000"/>
          <w:sz w:val="22"/>
          <w:szCs w:val="22"/>
        </w:rPr>
        <w:t xml:space="preserve">het </w:t>
      </w:r>
      <w:r>
        <w:rPr>
          <w:rFonts w:ascii="Calibri" w:hAnsi="Calibri" w:cs="Calibri"/>
          <w:color w:val="000000"/>
          <w:sz w:val="22"/>
          <w:szCs w:val="22"/>
        </w:rPr>
        <w:t>FANC reglementering enkel als dit gebruik in overstemming gebeurt</w:t>
      </w:r>
      <w:r>
        <w:rPr>
          <w:rStyle w:val="apple-converted-space"/>
          <w:rFonts w:ascii="Calibri" w:hAnsi="Calibri" w:cs="Calibri"/>
          <w:color w:val="000000"/>
          <w:sz w:val="22"/>
          <w:szCs w:val="22"/>
        </w:rPr>
        <w:t> </w:t>
      </w:r>
      <w:r>
        <w:rPr>
          <w:rFonts w:ascii="Calibri" w:hAnsi="Calibri" w:cs="Calibri"/>
          <w:color w:val="000000"/>
          <w:sz w:val="22"/>
          <w:szCs w:val="22"/>
        </w:rPr>
        <w:t>met</w:t>
      </w:r>
      <w:r>
        <w:rPr>
          <w:rStyle w:val="apple-converted-space"/>
          <w:rFonts w:ascii="Calibri" w:hAnsi="Calibri" w:cs="Calibri"/>
          <w:color w:val="000000"/>
          <w:sz w:val="22"/>
          <w:szCs w:val="22"/>
        </w:rPr>
        <w:t> </w:t>
      </w:r>
      <w:hyperlink r:id="rId8" w:history="1">
        <w:r>
          <w:rPr>
            <w:rStyle w:val="Hyperlink"/>
            <w:rFonts w:ascii="Calibri" w:hAnsi="Calibri" w:cs="Calibri"/>
            <w:color w:val="0563C1"/>
            <w:sz w:val="22"/>
            <w:szCs w:val="22"/>
          </w:rPr>
          <w:t>artikel 16 §6</w:t>
        </w:r>
      </w:hyperlink>
      <w:r>
        <w:rPr>
          <w:rStyle w:val="apple-converted-space"/>
          <w:rFonts w:ascii="Tahoma" w:hAnsi="Tahoma" w:cs="Tahoma"/>
          <w:color w:val="000000"/>
          <w:sz w:val="17"/>
          <w:szCs w:val="17"/>
        </w:rPr>
        <w:t> </w:t>
      </w:r>
      <w:r>
        <w:rPr>
          <w:rFonts w:ascii="Calibri" w:hAnsi="Calibri" w:cs="Calibri"/>
          <w:color w:val="000000"/>
          <w:sz w:val="22"/>
          <w:szCs w:val="22"/>
        </w:rPr>
        <w:t>van het Besluit medische blootstellingen.</w:t>
      </w:r>
    </w:p>
    <w:p w14:paraId="3502764F" w14:textId="77777777" w:rsidR="00706737" w:rsidRDefault="00706737" w:rsidP="00D571FA">
      <w:pPr>
        <w:jc w:val="both"/>
        <w:rPr>
          <w:rFonts w:ascii="Calibri" w:hAnsi="Calibri" w:cs="Calibri"/>
          <w:color w:val="000000"/>
        </w:rPr>
      </w:pPr>
      <w:r>
        <w:rPr>
          <w:rFonts w:ascii="Calibri" w:hAnsi="Calibri" w:cs="Calibri"/>
          <w:color w:val="000000"/>
          <w:sz w:val="22"/>
          <w:szCs w:val="22"/>
        </w:rPr>
        <w:t>Deze paragraaf stelt dat toedieningen</w:t>
      </w:r>
      <w:r>
        <w:rPr>
          <w:rStyle w:val="apple-converted-space"/>
          <w:rFonts w:ascii="Calibri" w:hAnsi="Calibri" w:cs="Calibri"/>
          <w:color w:val="000000"/>
          <w:sz w:val="22"/>
          <w:szCs w:val="22"/>
        </w:rPr>
        <w:t> </w:t>
      </w:r>
      <w:r>
        <w:rPr>
          <w:rFonts w:ascii="Calibri" w:hAnsi="Calibri" w:cs="Calibri"/>
          <w:color w:val="000000"/>
          <w:sz w:val="22"/>
          <w:szCs w:val="22"/>
        </w:rPr>
        <w:t>van niet-ingekapselde radioactieve producten (zoals bij de sentinelprocedure), kunnen uitgevoerd worden door een arts die niet vergund is volgens</w:t>
      </w:r>
      <w:r>
        <w:rPr>
          <w:rStyle w:val="apple-converted-space"/>
          <w:rFonts w:ascii="Calibri" w:hAnsi="Calibri" w:cs="Calibri"/>
          <w:color w:val="000000"/>
          <w:sz w:val="22"/>
          <w:szCs w:val="22"/>
        </w:rPr>
        <w:t> </w:t>
      </w:r>
      <w:hyperlink r:id="rId9" w:history="1">
        <w:r>
          <w:rPr>
            <w:rStyle w:val="Hyperlink"/>
            <w:rFonts w:ascii="Calibri" w:hAnsi="Calibri" w:cs="Calibri"/>
            <w:color w:val="0563C1"/>
            <w:sz w:val="22"/>
            <w:szCs w:val="22"/>
          </w:rPr>
          <w:t>artikel 82</w:t>
        </w:r>
      </w:hyperlink>
      <w:r>
        <w:rPr>
          <w:rStyle w:val="apple-converted-space"/>
          <w:rFonts w:ascii="Calibri" w:hAnsi="Calibri" w:cs="Calibri"/>
          <w:color w:val="333333"/>
          <w:sz w:val="22"/>
          <w:szCs w:val="22"/>
        </w:rPr>
        <w:t> </w:t>
      </w:r>
      <w:r>
        <w:rPr>
          <w:rFonts w:ascii="Calibri" w:hAnsi="Calibri" w:cs="Calibri"/>
          <w:color w:val="333333"/>
          <w:sz w:val="22"/>
          <w:szCs w:val="22"/>
        </w:rPr>
        <w:t>(zoals het geval zou zijn als een gyneacoloog de toediening doet)</w:t>
      </w:r>
      <w:r>
        <w:rPr>
          <w:rFonts w:ascii="Calibri" w:hAnsi="Calibri" w:cs="Calibri"/>
          <w:color w:val="000000"/>
          <w:sz w:val="22"/>
          <w:szCs w:val="22"/>
        </w:rPr>
        <w:t>, onder de volgende voorwaarden:</w:t>
      </w:r>
    </w:p>
    <w:p w14:paraId="3A818FE3" w14:textId="77777777" w:rsidR="00706737" w:rsidRDefault="00706737" w:rsidP="00D571FA">
      <w:pPr>
        <w:pStyle w:val="Lijstalinea"/>
        <w:numPr>
          <w:ilvl w:val="0"/>
          <w:numId w:val="2"/>
        </w:numPr>
        <w:spacing w:before="0" w:beforeAutospacing="0" w:after="0" w:afterAutospacing="0"/>
        <w:jc w:val="both"/>
        <w:rPr>
          <w:rFonts w:ascii="Calibri" w:hAnsi="Calibri" w:cs="Calibri"/>
          <w:color w:val="000000"/>
        </w:rPr>
      </w:pPr>
      <w:r>
        <w:rPr>
          <w:rFonts w:ascii="Calibri" w:hAnsi="Calibri" w:cs="Calibri"/>
          <w:color w:val="000000"/>
          <w:sz w:val="22"/>
          <w:szCs w:val="22"/>
        </w:rPr>
        <w:t>de arts die de toedieningen uitvoert, heeft een opleiding gevolgd die minstens voldoet aan de eisen van de opleiding gespecificeerd in</w:t>
      </w:r>
      <w:r>
        <w:rPr>
          <w:rStyle w:val="apple-converted-space"/>
          <w:rFonts w:ascii="Calibri" w:hAnsi="Calibri" w:cs="Calibri"/>
          <w:color w:val="000000"/>
          <w:sz w:val="22"/>
          <w:szCs w:val="22"/>
        </w:rPr>
        <w:t> </w:t>
      </w:r>
      <w:hyperlink r:id="rId10" w:history="1">
        <w:r>
          <w:rPr>
            <w:rStyle w:val="Hyperlink"/>
            <w:rFonts w:ascii="Calibri" w:hAnsi="Calibri" w:cs="Calibri"/>
            <w:color w:val="0563C1"/>
            <w:sz w:val="22"/>
            <w:szCs w:val="22"/>
          </w:rPr>
          <w:t>artikel 85</w:t>
        </w:r>
      </w:hyperlink>
      <w:r>
        <w:rPr>
          <w:rStyle w:val="apple-converted-space"/>
          <w:rFonts w:ascii="Calibri" w:hAnsi="Calibri" w:cs="Calibri"/>
          <w:color w:val="000000"/>
          <w:sz w:val="22"/>
          <w:szCs w:val="22"/>
        </w:rPr>
        <w:t> </w:t>
      </w:r>
      <w:r>
        <w:rPr>
          <w:rFonts w:ascii="Calibri" w:hAnsi="Calibri" w:cs="Calibri"/>
          <w:color w:val="000000"/>
          <w:sz w:val="22"/>
          <w:szCs w:val="22"/>
        </w:rPr>
        <w:t>en hij heeft met succes een kenniscontrole over deze opleiding ondergaan;</w:t>
      </w:r>
    </w:p>
    <w:p w14:paraId="1779D37B" w14:textId="77777777" w:rsidR="00706737" w:rsidRDefault="00706737" w:rsidP="00D571FA">
      <w:pPr>
        <w:pStyle w:val="Lijstalinea"/>
        <w:numPr>
          <w:ilvl w:val="0"/>
          <w:numId w:val="2"/>
        </w:numPr>
        <w:spacing w:before="0" w:beforeAutospacing="0" w:after="0" w:afterAutospacing="0"/>
        <w:ind w:right="75"/>
        <w:jc w:val="both"/>
        <w:rPr>
          <w:rFonts w:ascii="Calibri" w:hAnsi="Calibri" w:cs="Calibri"/>
          <w:color w:val="000000"/>
        </w:rPr>
      </w:pPr>
      <w:r>
        <w:rPr>
          <w:rFonts w:ascii="Calibri" w:hAnsi="Calibri" w:cs="Calibri"/>
          <w:color w:val="000000"/>
          <w:sz w:val="22"/>
          <w:szCs w:val="22"/>
        </w:rPr>
        <w:t>de toedieningen gebeuren onder de medische verantwoordelijkheid van een practicus vergund volgens</w:t>
      </w:r>
      <w:r>
        <w:rPr>
          <w:rStyle w:val="apple-converted-space"/>
          <w:rFonts w:ascii="Calibri" w:hAnsi="Calibri" w:cs="Calibri"/>
          <w:color w:val="000000"/>
          <w:sz w:val="22"/>
          <w:szCs w:val="22"/>
        </w:rPr>
        <w:t> </w:t>
      </w:r>
      <w:hyperlink r:id="rId11" w:history="1">
        <w:r>
          <w:rPr>
            <w:rStyle w:val="Hyperlink"/>
            <w:rFonts w:ascii="Calibri" w:hAnsi="Calibri" w:cs="Calibri"/>
            <w:color w:val="0563C1"/>
            <w:sz w:val="22"/>
            <w:szCs w:val="22"/>
          </w:rPr>
          <w:t>artikel 82</w:t>
        </w:r>
      </w:hyperlink>
      <w:r>
        <w:rPr>
          <w:rFonts w:ascii="Calibri" w:hAnsi="Calibri" w:cs="Calibri"/>
          <w:color w:val="000000"/>
          <w:sz w:val="22"/>
          <w:szCs w:val="22"/>
        </w:rPr>
        <w:t>, die zich hier voorafgaandelijk mee akkoord verklaart in een schriftelijke overeenkomst met de betrokken arts;</w:t>
      </w:r>
    </w:p>
    <w:p w14:paraId="37B2CB42" w14:textId="77777777" w:rsidR="00706737" w:rsidRDefault="00706737" w:rsidP="00D571FA">
      <w:pPr>
        <w:pStyle w:val="Lijstalinea"/>
        <w:numPr>
          <w:ilvl w:val="0"/>
          <w:numId w:val="2"/>
        </w:numPr>
        <w:spacing w:before="0" w:beforeAutospacing="0" w:after="0" w:afterAutospacing="0"/>
        <w:ind w:right="75"/>
        <w:jc w:val="both"/>
        <w:rPr>
          <w:rFonts w:ascii="Calibri" w:hAnsi="Calibri" w:cs="Calibri"/>
          <w:color w:val="000000"/>
        </w:rPr>
      </w:pPr>
      <w:r>
        <w:rPr>
          <w:rFonts w:ascii="Calibri" w:hAnsi="Calibri" w:cs="Calibri"/>
          <w:color w:val="000000"/>
          <w:sz w:val="22"/>
          <w:szCs w:val="22"/>
        </w:rPr>
        <w:t>de practicus vergund volgens</w:t>
      </w:r>
      <w:r>
        <w:rPr>
          <w:rStyle w:val="apple-converted-space"/>
          <w:rFonts w:ascii="Calibri" w:hAnsi="Calibri" w:cs="Calibri"/>
          <w:color w:val="000000"/>
          <w:sz w:val="22"/>
          <w:szCs w:val="22"/>
        </w:rPr>
        <w:t> </w:t>
      </w:r>
      <w:hyperlink r:id="rId12" w:history="1">
        <w:r>
          <w:rPr>
            <w:rStyle w:val="Hyperlink"/>
            <w:rFonts w:ascii="Calibri" w:hAnsi="Calibri" w:cs="Calibri"/>
            <w:color w:val="0563C1"/>
            <w:sz w:val="22"/>
            <w:szCs w:val="22"/>
          </w:rPr>
          <w:t>artikel 82</w:t>
        </w:r>
      </w:hyperlink>
      <w:r>
        <w:rPr>
          <w:rStyle w:val="apple-converted-space"/>
          <w:rFonts w:ascii="Calibri" w:hAnsi="Calibri" w:cs="Calibri"/>
          <w:color w:val="000000"/>
          <w:sz w:val="22"/>
          <w:szCs w:val="22"/>
        </w:rPr>
        <w:t> </w:t>
      </w:r>
      <w:r>
        <w:rPr>
          <w:rFonts w:ascii="Calibri" w:hAnsi="Calibri" w:cs="Calibri"/>
          <w:color w:val="000000"/>
          <w:sz w:val="22"/>
          <w:szCs w:val="22"/>
        </w:rPr>
        <w:t>onder wiens medische verantwoordelijkheid de toediening plaatsvindt, is fysiek aanwezig in de inrichting waar de toediening plaatsvindt en is telefonisch bereikbaar.</w:t>
      </w:r>
    </w:p>
    <w:p w14:paraId="612C77F2" w14:textId="77777777" w:rsidR="00706737" w:rsidRDefault="00706737" w:rsidP="00D571FA">
      <w:pPr>
        <w:jc w:val="both"/>
        <w:rPr>
          <w:rFonts w:ascii="Calibri" w:hAnsi="Calibri" w:cs="Calibri"/>
          <w:color w:val="000000"/>
        </w:rPr>
      </w:pPr>
      <w:r>
        <w:rPr>
          <w:rFonts w:ascii="Calibri" w:hAnsi="Calibri" w:cs="Calibri"/>
          <w:color w:val="000000"/>
          <w:sz w:val="22"/>
          <w:szCs w:val="22"/>
        </w:rPr>
        <w:t> </w:t>
      </w:r>
    </w:p>
    <w:p w14:paraId="02025802" w14:textId="77777777" w:rsidR="00706737" w:rsidRDefault="00706737" w:rsidP="00D571FA">
      <w:pPr>
        <w:jc w:val="both"/>
        <w:rPr>
          <w:rFonts w:ascii="Calibri" w:hAnsi="Calibri" w:cs="Calibri"/>
          <w:color w:val="000000"/>
        </w:rPr>
      </w:pPr>
      <w:r>
        <w:rPr>
          <w:rFonts w:ascii="Calibri" w:hAnsi="Calibri" w:cs="Calibri"/>
          <w:color w:val="000000"/>
          <w:sz w:val="22"/>
          <w:szCs w:val="22"/>
        </w:rPr>
        <w:t>De vergunning waarvan sprake in</w:t>
      </w:r>
      <w:r>
        <w:rPr>
          <w:rStyle w:val="apple-converted-space"/>
          <w:rFonts w:ascii="Calibri" w:hAnsi="Calibri" w:cs="Calibri"/>
          <w:color w:val="000000"/>
          <w:sz w:val="22"/>
          <w:szCs w:val="22"/>
        </w:rPr>
        <w:t> </w:t>
      </w:r>
      <w:hyperlink r:id="rId13" w:history="1">
        <w:r>
          <w:rPr>
            <w:rStyle w:val="Hyperlink"/>
            <w:rFonts w:ascii="Calibri" w:hAnsi="Calibri" w:cs="Calibri"/>
            <w:color w:val="0563C1"/>
            <w:sz w:val="22"/>
            <w:szCs w:val="22"/>
          </w:rPr>
          <w:t>artikel 82</w:t>
        </w:r>
      </w:hyperlink>
      <w:r>
        <w:rPr>
          <w:rStyle w:val="apple-converted-space"/>
          <w:rFonts w:ascii="Calibri" w:hAnsi="Calibri" w:cs="Calibri"/>
          <w:color w:val="333333"/>
          <w:sz w:val="22"/>
          <w:szCs w:val="22"/>
        </w:rPr>
        <w:t> </w:t>
      </w:r>
      <w:r>
        <w:rPr>
          <w:rFonts w:ascii="Calibri" w:hAnsi="Calibri" w:cs="Calibri"/>
          <w:color w:val="333333"/>
          <w:sz w:val="22"/>
          <w:szCs w:val="22"/>
        </w:rPr>
        <w:t>is de vergunning voorbehouden aan artsen-specialisten in de nucleaire geneeskunde voor het gebruik van radioactieve producten.</w:t>
      </w:r>
    </w:p>
    <w:p w14:paraId="235FE30B" w14:textId="77777777" w:rsidR="002E50B1" w:rsidRDefault="00706737" w:rsidP="00D571FA">
      <w:pPr>
        <w:jc w:val="both"/>
        <w:rPr>
          <w:rFonts w:ascii="Calibri" w:hAnsi="Calibri" w:cs="Calibri"/>
          <w:color w:val="000000"/>
        </w:rPr>
      </w:pPr>
      <w:r>
        <w:rPr>
          <w:rFonts w:ascii="Calibri" w:hAnsi="Calibri" w:cs="Calibri"/>
          <w:color w:val="333333"/>
          <w:sz w:val="22"/>
          <w:szCs w:val="22"/>
        </w:rPr>
        <w:t>De opleiding waarvan sprake in</w:t>
      </w:r>
      <w:r>
        <w:rPr>
          <w:rStyle w:val="apple-converted-space"/>
          <w:rFonts w:ascii="Calibri" w:hAnsi="Calibri" w:cs="Calibri"/>
          <w:color w:val="333333"/>
          <w:sz w:val="22"/>
          <w:szCs w:val="22"/>
        </w:rPr>
        <w:t> </w:t>
      </w:r>
      <w:hyperlink r:id="rId14" w:history="1">
        <w:r>
          <w:rPr>
            <w:rStyle w:val="Hyperlink"/>
            <w:rFonts w:ascii="Calibri" w:hAnsi="Calibri" w:cs="Calibri"/>
            <w:color w:val="0563C1"/>
            <w:sz w:val="22"/>
            <w:szCs w:val="22"/>
          </w:rPr>
          <w:t>artikel 85</w:t>
        </w:r>
      </w:hyperlink>
      <w:r>
        <w:rPr>
          <w:rStyle w:val="apple-converted-space"/>
          <w:rFonts w:ascii="Calibri" w:hAnsi="Calibri" w:cs="Calibri"/>
          <w:color w:val="333333"/>
          <w:sz w:val="22"/>
          <w:szCs w:val="22"/>
        </w:rPr>
        <w:t> </w:t>
      </w:r>
      <w:r>
        <w:rPr>
          <w:rFonts w:ascii="Calibri" w:hAnsi="Calibri" w:cs="Calibri"/>
          <w:color w:val="333333"/>
          <w:sz w:val="22"/>
          <w:szCs w:val="22"/>
        </w:rPr>
        <w:t>is een opleiding die de basisprincipes van de stralingsbescherming van de patiënt aanleert. Voor het gebruik van radioactieve producten, dient te worden voldaan aan §7.</w:t>
      </w:r>
    </w:p>
    <w:p w14:paraId="019BDEE8" w14:textId="77777777" w:rsidR="002E50B1" w:rsidRDefault="002E50B1" w:rsidP="00706737">
      <w:pPr>
        <w:rPr>
          <w:rFonts w:ascii="Calibri" w:hAnsi="Calibri" w:cs="Calibri"/>
          <w:color w:val="000000"/>
        </w:rPr>
      </w:pPr>
    </w:p>
    <w:p w14:paraId="6BA3C7F2" w14:textId="77777777" w:rsidR="002E50B1" w:rsidRPr="00DD78DA" w:rsidRDefault="002E50B1" w:rsidP="00706737">
      <w:pPr>
        <w:rPr>
          <w:rFonts w:ascii="Calibri" w:hAnsi="Calibri" w:cs="Calibri"/>
          <w:color w:val="000000"/>
        </w:rPr>
      </w:pPr>
      <w:r w:rsidRPr="00DD78DA">
        <w:rPr>
          <w:rFonts w:ascii="Calibri" w:hAnsi="Calibri" w:cs="Calibri"/>
          <w:color w:val="000000"/>
        </w:rPr>
        <w:t>Tom Bovyn</w:t>
      </w:r>
    </w:p>
    <w:p w14:paraId="07BE79E0" w14:textId="17C8385D" w:rsidR="00706737" w:rsidRPr="00DD78DA" w:rsidRDefault="002E50B1" w:rsidP="00706737">
      <w:pPr>
        <w:rPr>
          <w:rFonts w:ascii="Calibri" w:hAnsi="Calibri" w:cs="Calibri"/>
          <w:color w:val="000000"/>
        </w:rPr>
      </w:pPr>
      <w:r w:rsidRPr="00DD78DA">
        <w:rPr>
          <w:rFonts w:ascii="Calibri" w:hAnsi="Calibri" w:cs="Calibri"/>
          <w:color w:val="000000"/>
        </w:rPr>
        <w:t>Voorzitter Vlaamse Werkgroep Beroepsbelangen</w:t>
      </w:r>
      <w:r w:rsidR="00706737" w:rsidRPr="00DD78DA">
        <w:rPr>
          <w:rFonts w:ascii="Calibri" w:hAnsi="Calibri" w:cs="Calibri"/>
          <w:color w:val="000000"/>
        </w:rPr>
        <w:t> </w:t>
      </w:r>
      <w:r w:rsidR="00D571FA" w:rsidRPr="00DD78DA">
        <w:rPr>
          <w:rFonts w:ascii="Calibri" w:hAnsi="Calibri" w:cs="Calibri"/>
          <w:color w:val="000000"/>
        </w:rPr>
        <w:t>(VWB)</w:t>
      </w:r>
    </w:p>
    <w:p w14:paraId="0B4A894B" w14:textId="77777777" w:rsidR="00706737" w:rsidRDefault="00706737" w:rsidP="00706737">
      <w:pPr>
        <w:rPr>
          <w:rFonts w:ascii="Calibri" w:hAnsi="Calibri" w:cs="Calibri"/>
          <w:color w:val="000000"/>
        </w:rPr>
      </w:pPr>
      <w:r>
        <w:rPr>
          <w:rFonts w:ascii="Calibri" w:hAnsi="Calibri" w:cs="Calibri"/>
          <w:b/>
          <w:bCs/>
          <w:color w:val="538135"/>
          <w:sz w:val="22"/>
          <w:szCs w:val="22"/>
        </w:rPr>
        <w:t> </w:t>
      </w:r>
    </w:p>
    <w:p w14:paraId="2A5A480E" w14:textId="77777777" w:rsidR="00A11B99" w:rsidRPr="00F1727F" w:rsidRDefault="00A11B99" w:rsidP="00706737">
      <w:pPr>
        <w:rPr>
          <w:i/>
          <w:iCs/>
        </w:rPr>
      </w:pPr>
    </w:p>
    <w:sectPr w:rsidR="00A11B99" w:rsidRPr="00F17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00B17"/>
    <w:multiLevelType w:val="multilevel"/>
    <w:tmpl w:val="605C2E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1A15A3"/>
    <w:multiLevelType w:val="multilevel"/>
    <w:tmpl w:val="A480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99"/>
    <w:rsid w:val="00061FA4"/>
    <w:rsid w:val="00122E41"/>
    <w:rsid w:val="002E50B1"/>
    <w:rsid w:val="003E455F"/>
    <w:rsid w:val="004D5E11"/>
    <w:rsid w:val="00651C4A"/>
    <w:rsid w:val="006903E7"/>
    <w:rsid w:val="006E11C6"/>
    <w:rsid w:val="00706737"/>
    <w:rsid w:val="00766E21"/>
    <w:rsid w:val="00A11B99"/>
    <w:rsid w:val="00D571FA"/>
    <w:rsid w:val="00DD78DA"/>
    <w:rsid w:val="00F172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DC5219E"/>
  <w15:chartTrackingRefBased/>
  <w15:docId w15:val="{7B870B62-DDC4-194D-86BE-F47486E8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1B99"/>
  </w:style>
  <w:style w:type="character" w:styleId="Hyperlink">
    <w:name w:val="Hyperlink"/>
    <w:basedOn w:val="Standaardalinea-lettertype"/>
    <w:uiPriority w:val="99"/>
    <w:semiHidden/>
    <w:unhideWhenUsed/>
    <w:rsid w:val="00A11B99"/>
    <w:rPr>
      <w:color w:val="0000FF"/>
      <w:u w:val="single"/>
    </w:rPr>
  </w:style>
  <w:style w:type="paragraph" w:styleId="Lijstalinea">
    <w:name w:val="List Paragraph"/>
    <w:basedOn w:val="Standaard"/>
    <w:uiPriority w:val="34"/>
    <w:qFormat/>
    <w:rsid w:val="00706737"/>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122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6300">
      <w:bodyDiv w:val="1"/>
      <w:marLeft w:val="0"/>
      <w:marRight w:val="0"/>
      <w:marTop w:val="0"/>
      <w:marBottom w:val="0"/>
      <w:divBdr>
        <w:top w:val="none" w:sz="0" w:space="0" w:color="auto"/>
        <w:left w:val="none" w:sz="0" w:space="0" w:color="auto"/>
        <w:bottom w:val="none" w:sz="0" w:space="0" w:color="auto"/>
        <w:right w:val="none" w:sz="0" w:space="0" w:color="auto"/>
      </w:divBdr>
    </w:div>
    <w:div w:id="1264606094">
      <w:bodyDiv w:val="1"/>
      <w:marLeft w:val="0"/>
      <w:marRight w:val="0"/>
      <w:marTop w:val="0"/>
      <w:marBottom w:val="0"/>
      <w:divBdr>
        <w:top w:val="none" w:sz="0" w:space="0" w:color="auto"/>
        <w:left w:val="none" w:sz="0" w:space="0" w:color="auto"/>
        <w:bottom w:val="none" w:sz="0" w:space="0" w:color="auto"/>
        <w:right w:val="none" w:sz="0" w:space="0" w:color="auto"/>
      </w:divBdr>
    </w:div>
    <w:div w:id="15444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on.fanc.fgov.be/jurdb-consult/consultatieLink?wettekstId=27874&amp;appLang=nl&amp;wettekstLang=nl" TargetMode="External"/><Relationship Id="rId13" Type="http://schemas.openxmlformats.org/officeDocument/2006/relationships/hyperlink" Target="http://www.jurion.fanc.fgov.be/jurdb-consult/consultatieLink?wettekstId=27964&amp;appLang=nl&amp;wettekstLan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urion.fanc.fgov.be/jurdb-consult/consultatieLink?wettekstId=27964&amp;appLang=nl&amp;wettekstLa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rion.fanc.fgov.be/jurdb-consult/consultatieLink?wettekstId=27964&amp;appLang=nl&amp;wettekstLan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urion.fanc.fgov.be/jurdb-consult/consultatieLink?wettekstId=27968&amp;appLang=nl&amp;wettekstLang=n" TargetMode="External"/><Relationship Id="rId4" Type="http://schemas.openxmlformats.org/officeDocument/2006/relationships/numbering" Target="numbering.xml"/><Relationship Id="rId9" Type="http://schemas.openxmlformats.org/officeDocument/2006/relationships/hyperlink" Target="http://www.jurion.fanc.fgov.be/jurdb-consult/consultatieLink?wettekstId=27964&amp;appLang=nl&amp;wettekstLang=nl" TargetMode="External"/><Relationship Id="rId14" Type="http://schemas.openxmlformats.org/officeDocument/2006/relationships/hyperlink" Target="http://www.jurion.fanc.fgov.be/jurdb-consult/consultatieLink?wettekstId=27968&amp;appLang=nl&amp;wettekstLang=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FC526DA4E01479B461E8D56F8AE41" ma:contentTypeVersion="13" ma:contentTypeDescription="Een nieuw document maken." ma:contentTypeScope="" ma:versionID="b69319ada78bc0dd0ec7f7e433ca40c2">
  <xsd:schema xmlns:xsd="http://www.w3.org/2001/XMLSchema" xmlns:xs="http://www.w3.org/2001/XMLSchema" xmlns:p="http://schemas.microsoft.com/office/2006/metadata/properties" xmlns:ns2="649f4a32-4dd1-45e2-8184-0226353fe221" xmlns:ns3="60924ec5-c4ff-4f88-b2a6-838918d7d044" targetNamespace="http://schemas.microsoft.com/office/2006/metadata/properties" ma:root="true" ma:fieldsID="a3b3f29964ab3224781dcba879af39f6" ns2:_="" ns3:_="">
    <xsd:import namespace="649f4a32-4dd1-45e2-8184-0226353fe221"/>
    <xsd:import namespace="60924ec5-c4ff-4f88-b2a6-838918d7d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4a32-4dd1-45e2-8184-0226353fe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24ec5-c4ff-4f88-b2a6-838918d7d04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52050-2D09-4611-93BD-EDC5B08D5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457A19-4850-4740-96A2-927610E6CC00}">
  <ds:schemaRefs>
    <ds:schemaRef ds:uri="http://schemas.microsoft.com/sharepoint/v3/contenttype/forms"/>
  </ds:schemaRefs>
</ds:datastoreItem>
</file>

<file path=customXml/itemProps3.xml><?xml version="1.0" encoding="utf-8"?>
<ds:datastoreItem xmlns:ds="http://schemas.openxmlformats.org/officeDocument/2006/customXml" ds:itemID="{91B8A7A1-BD90-4AE5-975A-0CD1C7867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f4a32-4dd1-45e2-8184-0226353fe221"/>
    <ds:schemaRef ds:uri="60924ec5-c4ff-4f88-b2a6-838918d7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848</Words>
  <Characters>4666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Bovyn</dc:creator>
  <cp:keywords/>
  <dc:description/>
  <cp:lastModifiedBy>Sarah Collin</cp:lastModifiedBy>
  <cp:revision>12</cp:revision>
  <cp:lastPrinted>2021-07-08T07:34:00Z</cp:lastPrinted>
  <dcterms:created xsi:type="dcterms:W3CDTF">2021-07-04T17:50:00Z</dcterms:created>
  <dcterms:modified xsi:type="dcterms:W3CDTF">2021-07-08T07:36:00Z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0x010100900FC526DA4E01479B461E8D56F8AE41</vt:lpwstr>
  </property>
</Properties>
</file>